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E1" w:rsidRPr="00940DE1" w:rsidRDefault="00AC4059" w:rsidP="00940DE1">
      <w:pPr>
        <w:rPr>
          <w:rFonts w:ascii="Arial" w:hAnsi="Arial" w:cs="Arial"/>
          <w:b/>
          <w:bCs/>
          <w:sz w:val="20"/>
          <w:szCs w:val="20"/>
        </w:rPr>
      </w:pPr>
      <w:r>
        <w:rPr>
          <w:rFonts w:ascii="Arial" w:hAnsi="Arial" w:cs="Arial"/>
          <w:b/>
          <w:bCs/>
          <w:sz w:val="20"/>
          <w:szCs w:val="20"/>
        </w:rPr>
        <w:t>BOOK 34</w:t>
      </w:r>
    </w:p>
    <w:p w:rsidR="00C12E06" w:rsidRDefault="00C12E06" w:rsidP="00940DE1">
      <w:pPr>
        <w:jc w:val="both"/>
        <w:rPr>
          <w:rFonts w:ascii="Arial" w:hAnsi="Arial" w:cs="Arial"/>
          <w:b/>
          <w:bCs/>
          <w:sz w:val="20"/>
          <w:szCs w:val="20"/>
        </w:rPr>
      </w:pPr>
    </w:p>
    <w:p w:rsidR="00940DE1" w:rsidRPr="00940DE1" w:rsidRDefault="00940DE1" w:rsidP="00940DE1">
      <w:pPr>
        <w:jc w:val="both"/>
        <w:rPr>
          <w:rFonts w:ascii="Arial" w:hAnsi="Arial" w:cs="Arial"/>
          <w:b/>
          <w:bCs/>
          <w:sz w:val="20"/>
          <w:szCs w:val="20"/>
        </w:rPr>
      </w:pPr>
      <w:r w:rsidRPr="00940DE1">
        <w:rPr>
          <w:rFonts w:ascii="Arial" w:hAnsi="Arial" w:cs="Arial"/>
          <w:b/>
          <w:bCs/>
          <w:sz w:val="20"/>
          <w:szCs w:val="20"/>
        </w:rPr>
        <w:t>VIRGINIA:</w:t>
      </w:r>
    </w:p>
    <w:p w:rsidR="00E44F9D" w:rsidRPr="00516B8E" w:rsidRDefault="00E44F9D" w:rsidP="00E44F9D">
      <w:pPr>
        <w:jc w:val="both"/>
        <w:rPr>
          <w:rFonts w:ascii="Arial" w:hAnsi="Arial" w:cs="Arial"/>
          <w:sz w:val="20"/>
          <w:szCs w:val="20"/>
        </w:rPr>
      </w:pPr>
      <w:r w:rsidRPr="00516B8E">
        <w:rPr>
          <w:rFonts w:ascii="Arial" w:hAnsi="Arial" w:cs="Arial"/>
          <w:sz w:val="20"/>
          <w:szCs w:val="20"/>
        </w:rPr>
        <w:t xml:space="preserve">At a </w:t>
      </w:r>
      <w:r>
        <w:rPr>
          <w:rFonts w:ascii="Arial" w:hAnsi="Arial" w:cs="Arial"/>
          <w:sz w:val="20"/>
          <w:szCs w:val="20"/>
        </w:rPr>
        <w:t>joint</w:t>
      </w:r>
      <w:r w:rsidRPr="00516B8E">
        <w:rPr>
          <w:rFonts w:ascii="Arial" w:hAnsi="Arial" w:cs="Arial"/>
          <w:sz w:val="20"/>
          <w:szCs w:val="20"/>
        </w:rPr>
        <w:t xml:space="preserve"> meeting of the Board of Supervisors of Amherst County </w:t>
      </w:r>
      <w:r>
        <w:rPr>
          <w:rFonts w:ascii="Arial" w:hAnsi="Arial" w:cs="Arial"/>
          <w:sz w:val="20"/>
          <w:szCs w:val="20"/>
        </w:rPr>
        <w:t xml:space="preserve">and the Amherst County Economic Development Authority </w:t>
      </w:r>
      <w:r w:rsidRPr="00516B8E">
        <w:rPr>
          <w:rFonts w:ascii="Arial" w:hAnsi="Arial" w:cs="Arial"/>
          <w:sz w:val="20"/>
          <w:szCs w:val="20"/>
        </w:rPr>
        <w:t xml:space="preserve">held at the Administration Building thereof on </w:t>
      </w:r>
      <w:r w:rsidR="00F03D59">
        <w:rPr>
          <w:rFonts w:ascii="Arial" w:hAnsi="Arial" w:cs="Arial"/>
          <w:sz w:val="20"/>
          <w:szCs w:val="20"/>
        </w:rPr>
        <w:t>Wednesday,</w:t>
      </w:r>
      <w:r w:rsidRPr="00516B8E">
        <w:rPr>
          <w:rFonts w:ascii="Arial" w:hAnsi="Arial" w:cs="Arial"/>
          <w:sz w:val="20"/>
          <w:szCs w:val="20"/>
        </w:rPr>
        <w:t xml:space="preserve"> the </w:t>
      </w:r>
      <w:r w:rsidR="00F03D59">
        <w:rPr>
          <w:rFonts w:ascii="Arial" w:hAnsi="Arial" w:cs="Arial"/>
          <w:sz w:val="20"/>
          <w:szCs w:val="20"/>
        </w:rPr>
        <w:t>3rd</w:t>
      </w:r>
      <w:r w:rsidRPr="00516B8E">
        <w:rPr>
          <w:rFonts w:ascii="Arial" w:hAnsi="Arial" w:cs="Arial"/>
          <w:sz w:val="20"/>
          <w:szCs w:val="20"/>
        </w:rPr>
        <w:t xml:space="preserve"> day of</w:t>
      </w:r>
      <w:r w:rsidR="001321A0">
        <w:rPr>
          <w:rFonts w:ascii="Arial" w:hAnsi="Arial" w:cs="Arial"/>
          <w:sz w:val="20"/>
          <w:szCs w:val="20"/>
        </w:rPr>
        <w:t xml:space="preserve"> </w:t>
      </w:r>
      <w:r w:rsidR="00F03D59">
        <w:rPr>
          <w:rFonts w:ascii="Arial" w:hAnsi="Arial" w:cs="Arial"/>
          <w:sz w:val="20"/>
          <w:szCs w:val="20"/>
        </w:rPr>
        <w:t>May</w:t>
      </w:r>
      <w:r w:rsidRPr="00516B8E">
        <w:rPr>
          <w:rFonts w:ascii="Arial" w:hAnsi="Arial" w:cs="Arial"/>
          <w:sz w:val="20"/>
          <w:szCs w:val="20"/>
        </w:rPr>
        <w:t xml:space="preserve"> 201</w:t>
      </w:r>
      <w:r w:rsidR="00F03D59">
        <w:rPr>
          <w:rFonts w:ascii="Arial" w:hAnsi="Arial" w:cs="Arial"/>
          <w:sz w:val="20"/>
          <w:szCs w:val="20"/>
        </w:rPr>
        <w:t>2</w:t>
      </w:r>
      <w:r w:rsidRPr="00516B8E">
        <w:rPr>
          <w:rFonts w:ascii="Arial" w:hAnsi="Arial" w:cs="Arial"/>
          <w:sz w:val="20"/>
          <w:szCs w:val="20"/>
        </w:rPr>
        <w:t xml:space="preserve"> at </w:t>
      </w:r>
      <w:r w:rsidR="001321A0">
        <w:rPr>
          <w:rFonts w:ascii="Arial" w:hAnsi="Arial" w:cs="Arial"/>
          <w:sz w:val="20"/>
          <w:szCs w:val="20"/>
        </w:rPr>
        <w:t>6</w:t>
      </w:r>
      <w:r w:rsidRPr="00516B8E">
        <w:rPr>
          <w:rFonts w:ascii="Arial" w:hAnsi="Arial" w:cs="Arial"/>
          <w:sz w:val="20"/>
          <w:szCs w:val="20"/>
        </w:rPr>
        <w:t>:</w:t>
      </w:r>
      <w:r w:rsidR="001321A0">
        <w:rPr>
          <w:rFonts w:ascii="Arial" w:hAnsi="Arial" w:cs="Arial"/>
          <w:sz w:val="20"/>
          <w:szCs w:val="20"/>
        </w:rPr>
        <w:t>0</w:t>
      </w:r>
      <w:r w:rsidRPr="00516B8E">
        <w:rPr>
          <w:rFonts w:ascii="Arial" w:hAnsi="Arial" w:cs="Arial"/>
          <w:sz w:val="20"/>
          <w:szCs w:val="20"/>
        </w:rPr>
        <w:t>0 p.m. at which the following members were present and absent:</w:t>
      </w:r>
    </w:p>
    <w:p w:rsidR="00E44F9D" w:rsidRPr="00516B8E" w:rsidRDefault="00E44F9D" w:rsidP="00E44F9D">
      <w:pPr>
        <w:jc w:val="both"/>
        <w:rPr>
          <w:rFonts w:ascii="Arial" w:hAnsi="Arial" w:cs="Arial"/>
          <w:sz w:val="20"/>
          <w:szCs w:val="20"/>
        </w:rPr>
      </w:pPr>
      <w:r w:rsidRPr="00516B8E">
        <w:rPr>
          <w:rFonts w:ascii="Arial" w:hAnsi="Arial" w:cs="Arial"/>
          <w:sz w:val="20"/>
          <w:szCs w:val="20"/>
        </w:rPr>
        <w:t>BOARD OF SUPERVISORS:</w:t>
      </w:r>
    </w:p>
    <w:p w:rsidR="00F03D59" w:rsidRDefault="00E44F9D" w:rsidP="00E44F9D">
      <w:pPr>
        <w:tabs>
          <w:tab w:val="left" w:pos="720"/>
          <w:tab w:val="left" w:pos="1440"/>
          <w:tab w:val="left" w:pos="2160"/>
        </w:tabs>
        <w:spacing w:after="0"/>
        <w:ind w:left="2160" w:hanging="2160"/>
        <w:jc w:val="both"/>
        <w:rPr>
          <w:rFonts w:ascii="Arial" w:hAnsi="Arial" w:cs="Arial"/>
          <w:sz w:val="20"/>
          <w:szCs w:val="20"/>
        </w:rPr>
      </w:pPr>
      <w:r w:rsidRPr="00516B8E">
        <w:rPr>
          <w:rFonts w:ascii="Arial" w:hAnsi="Arial" w:cs="Arial"/>
          <w:sz w:val="20"/>
          <w:szCs w:val="20"/>
        </w:rPr>
        <w:tab/>
        <w:t>PRESENT:</w:t>
      </w:r>
      <w:r w:rsidRPr="00516B8E">
        <w:rPr>
          <w:rFonts w:ascii="Arial" w:hAnsi="Arial" w:cs="Arial"/>
          <w:sz w:val="20"/>
          <w:szCs w:val="20"/>
        </w:rPr>
        <w:tab/>
      </w:r>
      <w:r w:rsidR="00F03D59" w:rsidRPr="00516B8E">
        <w:rPr>
          <w:rFonts w:ascii="Arial" w:hAnsi="Arial" w:cs="Arial"/>
          <w:sz w:val="20"/>
          <w:szCs w:val="20"/>
        </w:rPr>
        <w:t>Mr. F. Campbell</w:t>
      </w:r>
      <w:r>
        <w:rPr>
          <w:rFonts w:ascii="Arial" w:hAnsi="Arial" w:cs="Arial"/>
          <w:sz w:val="20"/>
          <w:szCs w:val="20"/>
        </w:rPr>
        <w:tab/>
      </w:r>
      <w:r>
        <w:rPr>
          <w:rFonts w:ascii="Arial" w:hAnsi="Arial" w:cs="Arial"/>
          <w:sz w:val="20"/>
          <w:szCs w:val="20"/>
        </w:rPr>
        <w:tab/>
      </w:r>
      <w:r>
        <w:rPr>
          <w:rFonts w:ascii="Arial" w:hAnsi="Arial" w:cs="Arial"/>
          <w:sz w:val="20"/>
          <w:szCs w:val="20"/>
        </w:rPr>
        <w:tab/>
      </w:r>
      <w:r w:rsidRPr="00516B8E">
        <w:rPr>
          <w:rFonts w:ascii="Arial" w:hAnsi="Arial" w:cs="Arial"/>
          <w:sz w:val="20"/>
          <w:szCs w:val="20"/>
        </w:rPr>
        <w:t>ABSENT:</w:t>
      </w:r>
      <w:r>
        <w:rPr>
          <w:rFonts w:ascii="Arial" w:hAnsi="Arial" w:cs="Arial"/>
          <w:sz w:val="20"/>
          <w:szCs w:val="20"/>
        </w:rPr>
        <w:tab/>
      </w:r>
      <w:r w:rsidR="003E4371">
        <w:rPr>
          <w:rFonts w:ascii="Arial" w:hAnsi="Arial" w:cs="Arial"/>
          <w:sz w:val="20"/>
          <w:szCs w:val="20"/>
        </w:rPr>
        <w:t>M</w:t>
      </w:r>
      <w:r w:rsidR="00F03D59" w:rsidRPr="00516B8E">
        <w:rPr>
          <w:rFonts w:ascii="Arial" w:hAnsi="Arial" w:cs="Arial"/>
          <w:sz w:val="20"/>
          <w:szCs w:val="20"/>
        </w:rPr>
        <w:t>r. R. Curd</w:t>
      </w:r>
    </w:p>
    <w:p w:rsidR="00E44F9D" w:rsidRPr="00516B8E" w:rsidRDefault="00E44F9D" w:rsidP="00E44F9D">
      <w:pPr>
        <w:tabs>
          <w:tab w:val="left" w:pos="720"/>
          <w:tab w:val="left" w:pos="1440"/>
          <w:tab w:val="left" w:pos="2160"/>
        </w:tabs>
        <w:spacing w:after="0"/>
        <w:ind w:left="2160" w:hanging="2160"/>
        <w:jc w:val="both"/>
        <w:rPr>
          <w:rFonts w:ascii="Arial" w:hAnsi="Arial" w:cs="Arial"/>
          <w:sz w:val="20"/>
          <w:szCs w:val="20"/>
        </w:rPr>
      </w:pPr>
      <w:r w:rsidRPr="00516B8E">
        <w:rPr>
          <w:rFonts w:ascii="Arial" w:hAnsi="Arial" w:cs="Arial"/>
          <w:sz w:val="20"/>
          <w:szCs w:val="20"/>
        </w:rPr>
        <w:tab/>
      </w:r>
      <w:r w:rsidRPr="00516B8E">
        <w:rPr>
          <w:rFonts w:ascii="Arial" w:hAnsi="Arial" w:cs="Arial"/>
          <w:sz w:val="20"/>
          <w:szCs w:val="20"/>
        </w:rPr>
        <w:tab/>
      </w:r>
      <w:r w:rsidR="00F03D59">
        <w:rPr>
          <w:rFonts w:ascii="Arial" w:hAnsi="Arial" w:cs="Arial"/>
          <w:sz w:val="20"/>
          <w:szCs w:val="20"/>
        </w:rPr>
        <w:tab/>
      </w:r>
      <w:r w:rsidR="00F03D59" w:rsidRPr="00516B8E">
        <w:rPr>
          <w:rFonts w:ascii="Arial" w:hAnsi="Arial" w:cs="Arial"/>
          <w:sz w:val="20"/>
          <w:szCs w:val="20"/>
        </w:rPr>
        <w:t>Ms. C. Tucker</w:t>
      </w:r>
      <w:r w:rsidRPr="00516B8E">
        <w:rPr>
          <w:rFonts w:ascii="Arial" w:hAnsi="Arial" w:cs="Arial"/>
          <w:sz w:val="20"/>
          <w:szCs w:val="20"/>
        </w:rPr>
        <w:t xml:space="preserve">       </w:t>
      </w:r>
      <w:r w:rsidRPr="00516B8E">
        <w:rPr>
          <w:rFonts w:ascii="Arial" w:hAnsi="Arial" w:cs="Arial"/>
          <w:sz w:val="20"/>
          <w:szCs w:val="20"/>
        </w:rPr>
        <w:tab/>
      </w:r>
    </w:p>
    <w:p w:rsidR="00E44F9D" w:rsidRDefault="00E44F9D" w:rsidP="00E44F9D">
      <w:pPr>
        <w:spacing w:after="0"/>
        <w:jc w:val="both"/>
        <w:rPr>
          <w:rFonts w:ascii="Arial" w:hAnsi="Arial" w:cs="Arial"/>
          <w:sz w:val="20"/>
          <w:szCs w:val="20"/>
        </w:rPr>
      </w:pPr>
      <w:r w:rsidRPr="00516B8E">
        <w:rPr>
          <w:rFonts w:ascii="Arial" w:hAnsi="Arial" w:cs="Arial"/>
          <w:sz w:val="20"/>
          <w:szCs w:val="20"/>
        </w:rPr>
        <w:tab/>
      </w:r>
      <w:r w:rsidRPr="00516B8E">
        <w:rPr>
          <w:rFonts w:ascii="Arial" w:hAnsi="Arial" w:cs="Arial"/>
          <w:sz w:val="20"/>
          <w:szCs w:val="20"/>
        </w:rPr>
        <w:tab/>
      </w:r>
      <w:r w:rsidRPr="00516B8E">
        <w:rPr>
          <w:rFonts w:ascii="Arial" w:hAnsi="Arial" w:cs="Arial"/>
          <w:sz w:val="20"/>
          <w:szCs w:val="20"/>
        </w:rPr>
        <w:tab/>
        <w:t>Mr. D. Kidd</w:t>
      </w:r>
      <w:r w:rsidRPr="00516B8E">
        <w:rPr>
          <w:rFonts w:ascii="Arial" w:hAnsi="Arial" w:cs="Arial"/>
          <w:sz w:val="20"/>
          <w:szCs w:val="20"/>
        </w:rPr>
        <w:tab/>
      </w:r>
      <w:r w:rsidRPr="00516B8E">
        <w:rPr>
          <w:rFonts w:ascii="Arial" w:hAnsi="Arial" w:cs="Arial"/>
          <w:sz w:val="20"/>
          <w:szCs w:val="20"/>
        </w:rPr>
        <w:tab/>
      </w:r>
      <w:r w:rsidRPr="00516B8E">
        <w:rPr>
          <w:rFonts w:ascii="Arial" w:hAnsi="Arial" w:cs="Arial"/>
          <w:sz w:val="20"/>
          <w:szCs w:val="20"/>
        </w:rPr>
        <w:tab/>
      </w:r>
      <w:r w:rsidRPr="00516B8E">
        <w:rPr>
          <w:rFonts w:ascii="Arial" w:hAnsi="Arial" w:cs="Arial"/>
          <w:sz w:val="20"/>
          <w:szCs w:val="20"/>
        </w:rPr>
        <w:tab/>
      </w:r>
    </w:p>
    <w:p w:rsidR="00E44F9D" w:rsidRDefault="00E44F9D" w:rsidP="00F03D59">
      <w:pPr>
        <w:spacing w:after="0"/>
        <w:jc w:val="both"/>
        <w:rPr>
          <w:rFonts w:ascii="Arial" w:hAnsi="Arial" w:cs="Arial"/>
          <w:sz w:val="20"/>
          <w:szCs w:val="20"/>
        </w:rPr>
      </w:pPr>
      <w:r w:rsidRPr="00516B8E">
        <w:rPr>
          <w:rFonts w:ascii="Arial" w:hAnsi="Arial" w:cs="Arial"/>
          <w:sz w:val="20"/>
          <w:szCs w:val="20"/>
        </w:rPr>
        <w:tab/>
      </w:r>
      <w:r w:rsidRPr="00516B8E">
        <w:rPr>
          <w:rFonts w:ascii="Arial" w:hAnsi="Arial" w:cs="Arial"/>
          <w:sz w:val="20"/>
          <w:szCs w:val="20"/>
        </w:rPr>
        <w:tab/>
      </w:r>
      <w:r w:rsidRPr="00516B8E">
        <w:rPr>
          <w:rFonts w:ascii="Arial" w:hAnsi="Arial" w:cs="Arial"/>
          <w:sz w:val="20"/>
          <w:szCs w:val="20"/>
        </w:rPr>
        <w:tab/>
        <w:t>M</w:t>
      </w:r>
      <w:r w:rsidR="00F03D59">
        <w:rPr>
          <w:rFonts w:ascii="Arial" w:hAnsi="Arial" w:cs="Arial"/>
          <w:sz w:val="20"/>
          <w:szCs w:val="20"/>
        </w:rPr>
        <w:t>r. D. Pugh</w:t>
      </w:r>
    </w:p>
    <w:p w:rsidR="00E44F9D" w:rsidRDefault="00E44F9D" w:rsidP="00E44F9D">
      <w:pPr>
        <w:spacing w:after="0"/>
        <w:jc w:val="both"/>
        <w:rPr>
          <w:rFonts w:ascii="Arial" w:hAnsi="Arial" w:cs="Arial"/>
          <w:sz w:val="20"/>
          <w:szCs w:val="20"/>
        </w:rPr>
      </w:pPr>
    </w:p>
    <w:p w:rsidR="00E44F9D" w:rsidRDefault="00E44F9D" w:rsidP="00E44F9D">
      <w:pPr>
        <w:spacing w:after="0"/>
        <w:jc w:val="both"/>
        <w:rPr>
          <w:rFonts w:ascii="Arial" w:hAnsi="Arial" w:cs="Arial"/>
          <w:sz w:val="20"/>
          <w:szCs w:val="20"/>
        </w:rPr>
      </w:pPr>
      <w:r>
        <w:rPr>
          <w:rFonts w:ascii="Arial" w:hAnsi="Arial" w:cs="Arial"/>
          <w:sz w:val="20"/>
          <w:szCs w:val="20"/>
        </w:rPr>
        <w:t>ECOMONIC DEVELOPMENT AUTHORITY:</w:t>
      </w:r>
    </w:p>
    <w:p w:rsidR="00E44F9D" w:rsidRDefault="00E44F9D" w:rsidP="00E44F9D">
      <w:pPr>
        <w:spacing w:after="0"/>
        <w:jc w:val="both"/>
        <w:rPr>
          <w:rFonts w:ascii="Arial" w:hAnsi="Arial" w:cs="Arial"/>
          <w:sz w:val="20"/>
          <w:szCs w:val="20"/>
        </w:rPr>
      </w:pPr>
    </w:p>
    <w:p w:rsidR="00E44F9D" w:rsidRDefault="00E44F9D" w:rsidP="00E44F9D">
      <w:pPr>
        <w:spacing w:after="0"/>
        <w:jc w:val="both"/>
        <w:rPr>
          <w:rFonts w:ascii="Arial" w:hAnsi="Arial" w:cs="Arial"/>
          <w:sz w:val="20"/>
          <w:szCs w:val="20"/>
        </w:rPr>
      </w:pPr>
      <w:r>
        <w:rPr>
          <w:rFonts w:ascii="Arial" w:hAnsi="Arial" w:cs="Arial"/>
          <w:sz w:val="20"/>
          <w:szCs w:val="20"/>
        </w:rPr>
        <w:tab/>
        <w:t>PRESENT:</w:t>
      </w:r>
      <w:r>
        <w:rPr>
          <w:rFonts w:ascii="Arial" w:hAnsi="Arial" w:cs="Arial"/>
          <w:sz w:val="20"/>
          <w:szCs w:val="20"/>
        </w:rPr>
        <w:tab/>
        <w:t xml:space="preserve">Mr. </w:t>
      </w:r>
      <w:r w:rsidR="001321A0">
        <w:rPr>
          <w:rFonts w:ascii="Arial" w:hAnsi="Arial" w:cs="Arial"/>
          <w:sz w:val="20"/>
          <w:szCs w:val="20"/>
        </w:rPr>
        <w:t>W. Teates</w:t>
      </w:r>
      <w:r w:rsidR="001321A0">
        <w:rPr>
          <w:rFonts w:ascii="Arial" w:hAnsi="Arial" w:cs="Arial"/>
          <w:sz w:val="20"/>
          <w:szCs w:val="20"/>
        </w:rPr>
        <w:tab/>
      </w:r>
      <w:r w:rsidR="001321A0">
        <w:rPr>
          <w:rFonts w:ascii="Arial" w:hAnsi="Arial" w:cs="Arial"/>
          <w:sz w:val="20"/>
          <w:szCs w:val="20"/>
        </w:rPr>
        <w:tab/>
      </w:r>
      <w:r w:rsidR="001321A0">
        <w:rPr>
          <w:rFonts w:ascii="Arial" w:hAnsi="Arial" w:cs="Arial"/>
          <w:sz w:val="20"/>
          <w:szCs w:val="20"/>
        </w:rPr>
        <w:tab/>
        <w:t>ABSENT:</w:t>
      </w:r>
      <w:r w:rsidR="001321A0">
        <w:rPr>
          <w:rFonts w:ascii="Arial" w:hAnsi="Arial" w:cs="Arial"/>
          <w:sz w:val="20"/>
          <w:szCs w:val="20"/>
        </w:rPr>
        <w:tab/>
        <w:t>Mr. L. Langhans</w:t>
      </w:r>
    </w:p>
    <w:p w:rsidR="00E44F9D" w:rsidRDefault="001321A0" w:rsidP="00E44F9D">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Mr. B. Robertson</w:t>
      </w:r>
    </w:p>
    <w:p w:rsidR="00E44F9D" w:rsidRDefault="00E44F9D" w:rsidP="00E44F9D">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Mr. </w:t>
      </w:r>
      <w:r w:rsidR="001321A0">
        <w:rPr>
          <w:rFonts w:ascii="Arial" w:hAnsi="Arial" w:cs="Arial"/>
          <w:sz w:val="20"/>
          <w:szCs w:val="20"/>
        </w:rPr>
        <w:t>E. Kinnier</w:t>
      </w:r>
    </w:p>
    <w:p w:rsidR="00E44F9D" w:rsidRDefault="001321A0" w:rsidP="00E44F9D">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Mr. D. Manley</w:t>
      </w:r>
    </w:p>
    <w:p w:rsidR="00E44F9D" w:rsidRDefault="001321A0" w:rsidP="00E44F9D">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Mr. R. Loving</w:t>
      </w:r>
    </w:p>
    <w:p w:rsidR="00E44F9D" w:rsidRDefault="001321A0" w:rsidP="00E44F9D">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Mr. M. Russell</w:t>
      </w:r>
    </w:p>
    <w:p w:rsidR="00E44F9D" w:rsidRPr="00516B8E" w:rsidRDefault="00E44F9D" w:rsidP="00E44F9D">
      <w:pPr>
        <w:spacing w:after="0"/>
        <w:jc w:val="both"/>
        <w:rPr>
          <w:rFonts w:ascii="Arial" w:hAnsi="Arial" w:cs="Arial"/>
          <w:sz w:val="20"/>
          <w:szCs w:val="20"/>
        </w:rPr>
      </w:pPr>
    </w:p>
    <w:p w:rsidR="00E44F9D" w:rsidRPr="00516B8E" w:rsidRDefault="00E44F9D" w:rsidP="00E44F9D">
      <w:pPr>
        <w:jc w:val="both"/>
        <w:rPr>
          <w:rFonts w:ascii="Arial" w:hAnsi="Arial" w:cs="Arial"/>
          <w:sz w:val="20"/>
          <w:szCs w:val="20"/>
        </w:rPr>
      </w:pPr>
      <w:r w:rsidRPr="00516B8E">
        <w:rPr>
          <w:rFonts w:ascii="Arial" w:hAnsi="Arial" w:cs="Arial"/>
          <w:sz w:val="20"/>
          <w:szCs w:val="20"/>
        </w:rPr>
        <w:t>M</w:t>
      </w:r>
      <w:r w:rsidR="00F03D59">
        <w:rPr>
          <w:rFonts w:ascii="Arial" w:hAnsi="Arial" w:cs="Arial"/>
          <w:sz w:val="20"/>
          <w:szCs w:val="20"/>
        </w:rPr>
        <w:t>r. F. Campbell</w:t>
      </w:r>
      <w:r w:rsidRPr="00516B8E">
        <w:rPr>
          <w:rFonts w:ascii="Arial" w:hAnsi="Arial" w:cs="Arial"/>
          <w:sz w:val="20"/>
          <w:szCs w:val="20"/>
        </w:rPr>
        <w:t xml:space="preserve">, </w:t>
      </w:r>
      <w:r w:rsidR="003E4371">
        <w:rPr>
          <w:rFonts w:ascii="Arial" w:hAnsi="Arial" w:cs="Arial"/>
          <w:sz w:val="20"/>
          <w:szCs w:val="20"/>
        </w:rPr>
        <w:t xml:space="preserve">Board of Supervisors </w:t>
      </w:r>
      <w:r w:rsidRPr="00516B8E">
        <w:rPr>
          <w:rFonts w:ascii="Arial" w:hAnsi="Arial" w:cs="Arial"/>
          <w:sz w:val="20"/>
          <w:szCs w:val="20"/>
        </w:rPr>
        <w:t>Chair</w:t>
      </w:r>
      <w:r w:rsidR="00F03D59">
        <w:rPr>
          <w:rFonts w:ascii="Arial" w:hAnsi="Arial" w:cs="Arial"/>
          <w:sz w:val="20"/>
          <w:szCs w:val="20"/>
        </w:rPr>
        <w:t>man</w:t>
      </w:r>
      <w:r w:rsidRPr="00516B8E">
        <w:rPr>
          <w:rFonts w:ascii="Arial" w:hAnsi="Arial" w:cs="Arial"/>
          <w:sz w:val="20"/>
          <w:szCs w:val="20"/>
        </w:rPr>
        <w:t>, called the meeting to order.</w:t>
      </w:r>
    </w:p>
    <w:p w:rsidR="003E4371" w:rsidRPr="00A5149E" w:rsidRDefault="003E4371" w:rsidP="003E4371">
      <w:pPr>
        <w:jc w:val="both"/>
        <w:rPr>
          <w:rFonts w:ascii="Arial" w:hAnsi="Arial" w:cs="Arial"/>
          <w:sz w:val="20"/>
          <w:szCs w:val="20"/>
        </w:rPr>
      </w:pPr>
      <w:r>
        <w:rPr>
          <w:rFonts w:ascii="Arial" w:hAnsi="Arial" w:cs="Arial"/>
          <w:sz w:val="20"/>
          <w:szCs w:val="20"/>
        </w:rPr>
        <w:t>Ms. C. Tucker</w:t>
      </w:r>
      <w:r w:rsidRPr="003E4371">
        <w:rPr>
          <w:rFonts w:ascii="Arial" w:hAnsi="Arial" w:cs="Arial"/>
          <w:sz w:val="20"/>
          <w:szCs w:val="20"/>
        </w:rPr>
        <w:t xml:space="preserve"> </w:t>
      </w:r>
      <w:r w:rsidRPr="00A5149E">
        <w:rPr>
          <w:rFonts w:ascii="Arial" w:hAnsi="Arial" w:cs="Arial"/>
          <w:sz w:val="20"/>
          <w:szCs w:val="20"/>
        </w:rPr>
        <w:t>opened with prayer and led in the pledge of allegiance.</w:t>
      </w:r>
    </w:p>
    <w:p w:rsidR="003E4371" w:rsidRPr="00A5149E" w:rsidRDefault="003E4371" w:rsidP="003E4371">
      <w:pPr>
        <w:jc w:val="both"/>
        <w:rPr>
          <w:rFonts w:ascii="Arial" w:hAnsi="Arial" w:cs="Arial"/>
          <w:b/>
          <w:sz w:val="20"/>
          <w:szCs w:val="20"/>
          <w:u w:val="single"/>
        </w:rPr>
      </w:pPr>
      <w:r w:rsidRPr="00A5149E">
        <w:rPr>
          <w:rFonts w:ascii="Arial" w:hAnsi="Arial" w:cs="Arial"/>
          <w:b/>
          <w:sz w:val="20"/>
          <w:szCs w:val="20"/>
          <w:u w:val="single"/>
        </w:rPr>
        <w:t>IN RE:  APPROVAL OF AGENDA</w:t>
      </w:r>
    </w:p>
    <w:p w:rsidR="00F03D59" w:rsidRDefault="003E4371" w:rsidP="003E4371">
      <w:pPr>
        <w:spacing w:after="0"/>
        <w:jc w:val="both"/>
        <w:rPr>
          <w:rFonts w:ascii="Arial" w:hAnsi="Arial" w:cs="Arial"/>
          <w:sz w:val="20"/>
          <w:szCs w:val="20"/>
        </w:rPr>
      </w:pPr>
      <w:r>
        <w:rPr>
          <w:rFonts w:ascii="Arial" w:hAnsi="Arial" w:cs="Arial"/>
          <w:sz w:val="20"/>
          <w:szCs w:val="20"/>
        </w:rPr>
        <w:t>Ms. C. Tucker moved to approve the agenda.</w:t>
      </w:r>
    </w:p>
    <w:p w:rsidR="003E4371" w:rsidRDefault="003E4371" w:rsidP="003E4371">
      <w:pPr>
        <w:spacing w:after="0" w:line="240" w:lineRule="auto"/>
        <w:jc w:val="center"/>
        <w:rPr>
          <w:rFonts w:ascii="Arial" w:hAnsi="Arial" w:cs="Arial"/>
          <w:b/>
          <w:sz w:val="20"/>
          <w:szCs w:val="20"/>
        </w:rPr>
      </w:pPr>
    </w:p>
    <w:p w:rsidR="003E4371" w:rsidRPr="00651E52" w:rsidRDefault="003E4371" w:rsidP="003E4371">
      <w:pPr>
        <w:spacing w:after="0" w:line="240" w:lineRule="auto"/>
        <w:jc w:val="center"/>
        <w:rPr>
          <w:rFonts w:ascii="Arial" w:hAnsi="Arial" w:cs="Arial"/>
          <w:b/>
          <w:sz w:val="20"/>
          <w:szCs w:val="20"/>
        </w:rPr>
      </w:pPr>
      <w:r w:rsidRPr="00651E52">
        <w:rPr>
          <w:rFonts w:ascii="Arial" w:hAnsi="Arial" w:cs="Arial"/>
          <w:b/>
          <w:sz w:val="20"/>
          <w:szCs w:val="20"/>
        </w:rPr>
        <w:t>AGENDA</w:t>
      </w:r>
    </w:p>
    <w:p w:rsidR="003E4371" w:rsidRPr="00651E52" w:rsidRDefault="003E4371" w:rsidP="003E4371">
      <w:pPr>
        <w:spacing w:after="0" w:line="240" w:lineRule="auto"/>
        <w:jc w:val="center"/>
        <w:rPr>
          <w:rFonts w:ascii="Arial" w:hAnsi="Arial" w:cs="Arial"/>
          <w:b/>
          <w:sz w:val="20"/>
          <w:szCs w:val="20"/>
        </w:rPr>
      </w:pPr>
    </w:p>
    <w:p w:rsidR="003E4371" w:rsidRPr="00651E52" w:rsidRDefault="003E4371" w:rsidP="003E4371">
      <w:pPr>
        <w:spacing w:after="0" w:line="240" w:lineRule="auto"/>
        <w:jc w:val="center"/>
        <w:rPr>
          <w:rFonts w:ascii="Arial" w:hAnsi="Arial" w:cs="Arial"/>
          <w:b/>
          <w:sz w:val="20"/>
          <w:szCs w:val="20"/>
        </w:rPr>
      </w:pPr>
      <w:r w:rsidRPr="00651E52">
        <w:rPr>
          <w:rFonts w:ascii="Arial" w:hAnsi="Arial" w:cs="Arial"/>
          <w:b/>
          <w:sz w:val="20"/>
          <w:szCs w:val="20"/>
        </w:rPr>
        <w:t xml:space="preserve">TUESDAY, </w:t>
      </w:r>
      <w:r>
        <w:rPr>
          <w:rFonts w:ascii="Arial" w:hAnsi="Arial" w:cs="Arial"/>
          <w:b/>
          <w:sz w:val="20"/>
          <w:szCs w:val="20"/>
        </w:rPr>
        <w:t>MAY 2</w:t>
      </w:r>
      <w:r w:rsidRPr="00651E52">
        <w:rPr>
          <w:rFonts w:ascii="Arial" w:hAnsi="Arial" w:cs="Arial"/>
          <w:b/>
          <w:sz w:val="20"/>
          <w:szCs w:val="20"/>
        </w:rPr>
        <w:t>, 201</w:t>
      </w:r>
      <w:r>
        <w:rPr>
          <w:rFonts w:ascii="Arial" w:hAnsi="Arial" w:cs="Arial"/>
          <w:b/>
          <w:sz w:val="20"/>
          <w:szCs w:val="20"/>
        </w:rPr>
        <w:t>2</w:t>
      </w:r>
      <w:r w:rsidRPr="00651E52">
        <w:rPr>
          <w:rFonts w:ascii="Arial" w:hAnsi="Arial" w:cs="Arial"/>
          <w:b/>
          <w:sz w:val="20"/>
          <w:szCs w:val="20"/>
        </w:rPr>
        <w:t xml:space="preserve">, </w:t>
      </w:r>
      <w:r>
        <w:rPr>
          <w:rFonts w:ascii="Arial" w:hAnsi="Arial" w:cs="Arial"/>
          <w:b/>
          <w:sz w:val="20"/>
          <w:szCs w:val="20"/>
        </w:rPr>
        <w:t>6</w:t>
      </w:r>
      <w:r w:rsidRPr="00651E52">
        <w:rPr>
          <w:rFonts w:ascii="Arial" w:hAnsi="Arial" w:cs="Arial"/>
          <w:b/>
          <w:sz w:val="20"/>
          <w:szCs w:val="20"/>
        </w:rPr>
        <w:t>:00 P.M.</w:t>
      </w:r>
    </w:p>
    <w:p w:rsidR="003E4371" w:rsidRPr="00651E52" w:rsidRDefault="003E4371" w:rsidP="003E4371">
      <w:pPr>
        <w:spacing w:after="0" w:line="240" w:lineRule="auto"/>
        <w:jc w:val="center"/>
        <w:rPr>
          <w:rFonts w:ascii="Arial" w:hAnsi="Arial" w:cs="Arial"/>
          <w:b/>
          <w:sz w:val="20"/>
          <w:szCs w:val="20"/>
        </w:rPr>
      </w:pPr>
      <w:r w:rsidRPr="00651E52">
        <w:rPr>
          <w:rFonts w:ascii="Arial" w:hAnsi="Arial" w:cs="Arial"/>
          <w:b/>
          <w:sz w:val="20"/>
          <w:szCs w:val="20"/>
        </w:rPr>
        <w:t>ADMINISTRATION BUILDING – 153 WASHINGTON STREET</w:t>
      </w:r>
    </w:p>
    <w:p w:rsidR="003E4371" w:rsidRDefault="003E4371" w:rsidP="003E4371">
      <w:pPr>
        <w:spacing w:after="0" w:line="240" w:lineRule="auto"/>
        <w:jc w:val="center"/>
        <w:rPr>
          <w:rFonts w:ascii="Arial" w:hAnsi="Arial" w:cs="Arial"/>
          <w:b/>
          <w:sz w:val="20"/>
          <w:szCs w:val="20"/>
        </w:rPr>
      </w:pPr>
      <w:r w:rsidRPr="00651E52">
        <w:rPr>
          <w:rFonts w:ascii="Arial" w:hAnsi="Arial" w:cs="Arial"/>
          <w:b/>
          <w:sz w:val="20"/>
          <w:szCs w:val="20"/>
        </w:rPr>
        <w:t>SCHOOL BOARD ROOM</w:t>
      </w:r>
    </w:p>
    <w:p w:rsidR="003E4371" w:rsidRDefault="003E4371" w:rsidP="003E4371">
      <w:pPr>
        <w:spacing w:after="0" w:line="240" w:lineRule="auto"/>
        <w:jc w:val="center"/>
        <w:rPr>
          <w:rFonts w:ascii="Arial" w:hAnsi="Arial" w:cs="Arial"/>
          <w:b/>
          <w:sz w:val="20"/>
          <w:szCs w:val="20"/>
        </w:rPr>
      </w:pPr>
    </w:p>
    <w:p w:rsidR="003E4371" w:rsidRPr="00651E52" w:rsidRDefault="003E4371" w:rsidP="003E4371">
      <w:pPr>
        <w:spacing w:after="0" w:line="240" w:lineRule="auto"/>
        <w:jc w:val="center"/>
        <w:rPr>
          <w:rFonts w:ascii="Arial" w:hAnsi="Arial" w:cs="Arial"/>
          <w:b/>
          <w:sz w:val="20"/>
          <w:szCs w:val="20"/>
        </w:rPr>
      </w:pPr>
      <w:r>
        <w:rPr>
          <w:rFonts w:ascii="Arial" w:hAnsi="Arial" w:cs="Arial"/>
          <w:b/>
          <w:sz w:val="20"/>
          <w:szCs w:val="20"/>
        </w:rPr>
        <w:t>JOINT MEETING WITH BOARD OF SUPERVISORS AND ECONOMIC DEVELOPMENT AUTHORITY</w:t>
      </w:r>
    </w:p>
    <w:p w:rsidR="003E4371" w:rsidRPr="00651E52" w:rsidRDefault="003E4371" w:rsidP="003E4371">
      <w:pPr>
        <w:spacing w:after="0" w:line="240" w:lineRule="auto"/>
        <w:jc w:val="center"/>
        <w:rPr>
          <w:rFonts w:ascii="Arial" w:hAnsi="Arial" w:cs="Arial"/>
          <w:b/>
          <w:sz w:val="20"/>
          <w:szCs w:val="20"/>
        </w:rPr>
      </w:pPr>
    </w:p>
    <w:p w:rsidR="003E4371" w:rsidRPr="00651E52" w:rsidRDefault="003E4371" w:rsidP="003E4371">
      <w:pPr>
        <w:numPr>
          <w:ilvl w:val="0"/>
          <w:numId w:val="6"/>
        </w:numPr>
        <w:ind w:left="2520"/>
        <w:rPr>
          <w:rFonts w:ascii="Arial" w:hAnsi="Arial" w:cs="Arial"/>
          <w:b/>
          <w:sz w:val="20"/>
          <w:szCs w:val="20"/>
        </w:rPr>
      </w:pPr>
      <w:r w:rsidRPr="00651E52">
        <w:rPr>
          <w:rFonts w:ascii="Arial" w:hAnsi="Arial" w:cs="Arial"/>
          <w:b/>
          <w:sz w:val="20"/>
          <w:szCs w:val="20"/>
        </w:rPr>
        <w:t>Call to Order</w:t>
      </w:r>
    </w:p>
    <w:p w:rsidR="003E4371" w:rsidRPr="00651E52" w:rsidRDefault="003E4371" w:rsidP="003E4371">
      <w:pPr>
        <w:numPr>
          <w:ilvl w:val="0"/>
          <w:numId w:val="6"/>
        </w:numPr>
        <w:ind w:left="2520"/>
        <w:rPr>
          <w:rFonts w:ascii="Arial" w:hAnsi="Arial" w:cs="Arial"/>
          <w:b/>
          <w:sz w:val="20"/>
          <w:szCs w:val="20"/>
        </w:rPr>
      </w:pPr>
      <w:r w:rsidRPr="00651E52">
        <w:rPr>
          <w:rFonts w:ascii="Arial" w:hAnsi="Arial" w:cs="Arial"/>
          <w:b/>
          <w:sz w:val="20"/>
          <w:szCs w:val="20"/>
        </w:rPr>
        <w:t>Invocation and Pledge of Allegiance</w:t>
      </w:r>
    </w:p>
    <w:p w:rsidR="003E4371" w:rsidRPr="00651E52" w:rsidRDefault="003E4371" w:rsidP="003E4371">
      <w:pPr>
        <w:numPr>
          <w:ilvl w:val="0"/>
          <w:numId w:val="6"/>
        </w:numPr>
        <w:ind w:left="2520"/>
        <w:rPr>
          <w:rFonts w:ascii="Arial" w:hAnsi="Arial" w:cs="Arial"/>
          <w:b/>
          <w:sz w:val="20"/>
          <w:szCs w:val="20"/>
        </w:rPr>
      </w:pPr>
      <w:r w:rsidRPr="00651E52">
        <w:rPr>
          <w:rFonts w:ascii="Arial" w:hAnsi="Arial" w:cs="Arial"/>
          <w:b/>
          <w:sz w:val="20"/>
          <w:szCs w:val="20"/>
        </w:rPr>
        <w:t>Citizen Comments</w:t>
      </w:r>
    </w:p>
    <w:p w:rsidR="003E4371" w:rsidRDefault="003E4371" w:rsidP="003E4371">
      <w:pPr>
        <w:numPr>
          <w:ilvl w:val="0"/>
          <w:numId w:val="6"/>
        </w:numPr>
        <w:ind w:left="2520"/>
        <w:rPr>
          <w:rFonts w:ascii="Arial" w:hAnsi="Arial" w:cs="Arial"/>
          <w:b/>
          <w:sz w:val="20"/>
          <w:szCs w:val="20"/>
        </w:rPr>
      </w:pPr>
      <w:r w:rsidRPr="00651E52">
        <w:rPr>
          <w:rFonts w:ascii="Arial" w:hAnsi="Arial" w:cs="Arial"/>
          <w:b/>
          <w:sz w:val="20"/>
          <w:szCs w:val="20"/>
        </w:rPr>
        <w:t>Approval of Agenda</w:t>
      </w:r>
    </w:p>
    <w:p w:rsidR="003E4371" w:rsidRDefault="003E4371" w:rsidP="003E4371">
      <w:pPr>
        <w:numPr>
          <w:ilvl w:val="0"/>
          <w:numId w:val="6"/>
        </w:numPr>
        <w:spacing w:after="0"/>
        <w:ind w:left="2520"/>
        <w:rPr>
          <w:rFonts w:ascii="Arial" w:hAnsi="Arial" w:cs="Arial"/>
          <w:b/>
          <w:sz w:val="20"/>
          <w:szCs w:val="20"/>
        </w:rPr>
      </w:pPr>
      <w:r>
        <w:rPr>
          <w:rFonts w:ascii="Arial" w:hAnsi="Arial" w:cs="Arial"/>
          <w:b/>
          <w:sz w:val="20"/>
          <w:szCs w:val="20"/>
        </w:rPr>
        <w:t>Economic Development Authority</w:t>
      </w:r>
    </w:p>
    <w:p w:rsidR="003E4371" w:rsidRPr="00651E52" w:rsidRDefault="003E4371" w:rsidP="003E4371">
      <w:pPr>
        <w:pStyle w:val="ListParagraph"/>
        <w:numPr>
          <w:ilvl w:val="0"/>
          <w:numId w:val="30"/>
        </w:numPr>
        <w:spacing w:after="0"/>
        <w:ind w:left="2880"/>
        <w:rPr>
          <w:rFonts w:ascii="Arial" w:hAnsi="Arial" w:cs="Arial"/>
          <w:sz w:val="20"/>
          <w:szCs w:val="20"/>
        </w:rPr>
      </w:pPr>
      <w:r>
        <w:rPr>
          <w:rFonts w:ascii="Arial" w:hAnsi="Arial" w:cs="Arial"/>
          <w:sz w:val="20"/>
          <w:szCs w:val="20"/>
        </w:rPr>
        <w:t>Six Month Report</w:t>
      </w:r>
    </w:p>
    <w:p w:rsidR="003E4371" w:rsidRPr="00651E52" w:rsidRDefault="003E4371" w:rsidP="003E4371">
      <w:pPr>
        <w:spacing w:after="0"/>
        <w:ind w:left="2520" w:hanging="360"/>
        <w:rPr>
          <w:rFonts w:ascii="Arial" w:hAnsi="Arial" w:cs="Arial"/>
          <w:b/>
          <w:sz w:val="20"/>
          <w:szCs w:val="20"/>
        </w:rPr>
      </w:pPr>
    </w:p>
    <w:p w:rsidR="003E4371" w:rsidRPr="000B21F5" w:rsidRDefault="003E4371" w:rsidP="003E4371">
      <w:pPr>
        <w:numPr>
          <w:ilvl w:val="0"/>
          <w:numId w:val="6"/>
        </w:numPr>
        <w:ind w:left="2520"/>
        <w:rPr>
          <w:rFonts w:ascii="Arial" w:hAnsi="Arial" w:cs="Arial"/>
          <w:b/>
          <w:sz w:val="20"/>
          <w:szCs w:val="20"/>
        </w:rPr>
      </w:pPr>
      <w:r w:rsidRPr="000B21F5">
        <w:rPr>
          <w:rFonts w:ascii="Arial" w:hAnsi="Arial" w:cs="Arial"/>
          <w:b/>
          <w:sz w:val="20"/>
          <w:szCs w:val="20"/>
        </w:rPr>
        <w:t>Continued Discussion of Economic Development</w:t>
      </w:r>
    </w:p>
    <w:p w:rsidR="003E4371" w:rsidRPr="00651E52" w:rsidRDefault="003E4371" w:rsidP="003E4371">
      <w:pPr>
        <w:numPr>
          <w:ilvl w:val="0"/>
          <w:numId w:val="6"/>
        </w:numPr>
        <w:ind w:left="2520"/>
        <w:rPr>
          <w:rFonts w:ascii="Arial" w:hAnsi="Arial" w:cs="Arial"/>
          <w:sz w:val="20"/>
          <w:szCs w:val="20"/>
        </w:rPr>
      </w:pPr>
      <w:r w:rsidRPr="00651E52">
        <w:rPr>
          <w:rFonts w:ascii="Arial" w:hAnsi="Arial" w:cs="Arial"/>
          <w:b/>
          <w:sz w:val="20"/>
          <w:szCs w:val="20"/>
        </w:rPr>
        <w:t>Adjourn</w:t>
      </w:r>
    </w:p>
    <w:p w:rsidR="003E4371" w:rsidRDefault="003E4371" w:rsidP="003E4371">
      <w:pPr>
        <w:spacing w:after="0"/>
        <w:jc w:val="both"/>
        <w:rPr>
          <w:rFonts w:ascii="Arial" w:hAnsi="Arial" w:cs="Arial"/>
          <w:sz w:val="20"/>
          <w:szCs w:val="20"/>
        </w:rPr>
      </w:pPr>
    </w:p>
    <w:p w:rsidR="003E4371" w:rsidRPr="00CB0625" w:rsidRDefault="003E4371" w:rsidP="003E4371">
      <w:pPr>
        <w:spacing w:after="0"/>
        <w:jc w:val="both"/>
        <w:rPr>
          <w:rFonts w:ascii="Arial" w:hAnsi="Arial" w:cs="Arial"/>
          <w:sz w:val="20"/>
          <w:szCs w:val="20"/>
        </w:rPr>
      </w:pPr>
      <w:r w:rsidRPr="00CB0625">
        <w:rPr>
          <w:rFonts w:ascii="Arial" w:hAnsi="Arial" w:cs="Arial"/>
          <w:sz w:val="20"/>
          <w:szCs w:val="20"/>
        </w:rPr>
        <w:lastRenderedPageBreak/>
        <w:t xml:space="preserve">AYE:  Mr. F. Campbell, Mr. D. Kidd, </w:t>
      </w:r>
      <w:r>
        <w:rPr>
          <w:rFonts w:ascii="Arial" w:hAnsi="Arial" w:cs="Arial"/>
          <w:sz w:val="20"/>
          <w:szCs w:val="20"/>
        </w:rPr>
        <w:t>Ms. C. Tucker, and Mr. D. Pugh</w:t>
      </w:r>
    </w:p>
    <w:p w:rsidR="003E4371" w:rsidRPr="00CB0625" w:rsidRDefault="003E4371" w:rsidP="003E4371">
      <w:pPr>
        <w:spacing w:after="0"/>
        <w:jc w:val="both"/>
        <w:rPr>
          <w:rFonts w:ascii="Arial" w:hAnsi="Arial" w:cs="Arial"/>
          <w:sz w:val="20"/>
          <w:szCs w:val="20"/>
        </w:rPr>
      </w:pPr>
      <w:r w:rsidRPr="00CB0625">
        <w:rPr>
          <w:rFonts w:ascii="Arial" w:hAnsi="Arial" w:cs="Arial"/>
          <w:sz w:val="20"/>
          <w:szCs w:val="20"/>
        </w:rPr>
        <w:t>NAY:  None</w:t>
      </w:r>
    </w:p>
    <w:p w:rsidR="003E4371" w:rsidRDefault="003E4371" w:rsidP="003E4371">
      <w:pPr>
        <w:spacing w:after="0"/>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Mr. R. Curd</w:t>
      </w:r>
    </w:p>
    <w:p w:rsidR="003E4371" w:rsidRDefault="003E4371" w:rsidP="003E4371">
      <w:pPr>
        <w:spacing w:after="0"/>
        <w:jc w:val="both"/>
        <w:rPr>
          <w:rFonts w:ascii="Arial" w:hAnsi="Arial" w:cs="Arial"/>
          <w:sz w:val="20"/>
          <w:szCs w:val="20"/>
        </w:rPr>
      </w:pPr>
    </w:p>
    <w:p w:rsidR="003E4371" w:rsidRDefault="003E4371" w:rsidP="003E4371">
      <w:pPr>
        <w:spacing w:after="0"/>
        <w:jc w:val="both"/>
        <w:rPr>
          <w:rFonts w:ascii="Arial" w:hAnsi="Arial" w:cs="Arial"/>
          <w:sz w:val="20"/>
          <w:szCs w:val="20"/>
        </w:rPr>
      </w:pPr>
      <w:r>
        <w:rPr>
          <w:rFonts w:ascii="Arial" w:hAnsi="Arial" w:cs="Arial"/>
          <w:sz w:val="20"/>
          <w:szCs w:val="20"/>
        </w:rPr>
        <w:t>Mr. F. Campbell turned the meeting over to Mr. W. Teates, EDA Chairman.</w:t>
      </w:r>
    </w:p>
    <w:p w:rsidR="003E4371" w:rsidRDefault="003E4371" w:rsidP="003E4371">
      <w:pPr>
        <w:spacing w:after="0"/>
        <w:jc w:val="both"/>
        <w:rPr>
          <w:rFonts w:ascii="Arial" w:hAnsi="Arial" w:cs="Arial"/>
          <w:sz w:val="20"/>
          <w:szCs w:val="20"/>
        </w:rPr>
      </w:pPr>
    </w:p>
    <w:p w:rsidR="00F03D59" w:rsidRPr="00F03D59" w:rsidRDefault="00F03D59" w:rsidP="00E5738C">
      <w:pPr>
        <w:jc w:val="both"/>
        <w:rPr>
          <w:rFonts w:ascii="Arial" w:hAnsi="Arial" w:cs="Arial"/>
          <w:b/>
          <w:sz w:val="20"/>
          <w:szCs w:val="20"/>
          <w:u w:val="single"/>
        </w:rPr>
      </w:pPr>
      <w:r>
        <w:rPr>
          <w:rFonts w:ascii="Arial" w:hAnsi="Arial" w:cs="Arial"/>
          <w:b/>
          <w:sz w:val="20"/>
          <w:szCs w:val="20"/>
          <w:u w:val="single"/>
        </w:rPr>
        <w:t>ECONOMIC DEVELOPMENT AUTHORITY – SIX MONTH REPORT</w:t>
      </w:r>
    </w:p>
    <w:p w:rsidR="003E4371" w:rsidRDefault="003E4371" w:rsidP="003E4371">
      <w:pPr>
        <w:spacing w:after="0"/>
        <w:jc w:val="both"/>
        <w:rPr>
          <w:rFonts w:ascii="Arial" w:hAnsi="Arial" w:cs="Arial"/>
          <w:sz w:val="20"/>
          <w:szCs w:val="20"/>
        </w:rPr>
      </w:pPr>
      <w:r>
        <w:rPr>
          <w:rFonts w:ascii="Arial" w:hAnsi="Arial" w:cs="Arial"/>
          <w:sz w:val="20"/>
          <w:szCs w:val="20"/>
        </w:rPr>
        <w:t>Mr. W. Teates presented information to the Board regarding the organization of the Economic Development Authority and their process through the years.</w:t>
      </w:r>
    </w:p>
    <w:p w:rsidR="003E4371" w:rsidRDefault="003E4371" w:rsidP="003E4371">
      <w:pPr>
        <w:spacing w:after="0"/>
        <w:jc w:val="both"/>
        <w:rPr>
          <w:rFonts w:ascii="Arial" w:hAnsi="Arial" w:cs="Arial"/>
          <w:sz w:val="20"/>
          <w:szCs w:val="20"/>
        </w:rPr>
      </w:pPr>
    </w:p>
    <w:p w:rsidR="003E4371" w:rsidRDefault="003E4371" w:rsidP="003E4371">
      <w:pPr>
        <w:spacing w:after="0"/>
        <w:jc w:val="both"/>
        <w:rPr>
          <w:rFonts w:ascii="Arial" w:hAnsi="Arial" w:cs="Arial"/>
          <w:sz w:val="20"/>
          <w:szCs w:val="20"/>
        </w:rPr>
      </w:pPr>
      <w:r>
        <w:rPr>
          <w:rFonts w:ascii="Arial" w:hAnsi="Arial" w:cs="Arial"/>
          <w:sz w:val="20"/>
          <w:szCs w:val="20"/>
        </w:rPr>
        <w:t xml:space="preserve">Mr. L. Cobb presented a power point presentation </w:t>
      </w:r>
      <w:r w:rsidR="001F78F0">
        <w:rPr>
          <w:rFonts w:ascii="Arial" w:hAnsi="Arial" w:cs="Arial"/>
          <w:sz w:val="20"/>
          <w:szCs w:val="20"/>
        </w:rPr>
        <w:t>and the following six month report to the Board of Supervisors.</w:t>
      </w:r>
    </w:p>
    <w:p w:rsidR="001F78F0" w:rsidRDefault="001F78F0" w:rsidP="003E4371">
      <w:pPr>
        <w:spacing w:after="0"/>
        <w:jc w:val="both"/>
        <w:rPr>
          <w:rFonts w:ascii="Arial" w:hAnsi="Arial" w:cs="Arial"/>
          <w:sz w:val="20"/>
          <w:szCs w:val="20"/>
        </w:rPr>
      </w:pPr>
    </w:p>
    <w:p w:rsidR="001F78F0" w:rsidRPr="001E1802" w:rsidRDefault="001F78F0" w:rsidP="001F78F0">
      <w:pPr>
        <w:jc w:val="center"/>
        <w:rPr>
          <w:rFonts w:ascii="Arial" w:hAnsi="Arial" w:cs="Arial"/>
          <w:b/>
          <w:sz w:val="20"/>
          <w:szCs w:val="20"/>
        </w:rPr>
      </w:pPr>
      <w:r w:rsidRPr="001E1802">
        <w:rPr>
          <w:rFonts w:ascii="Arial" w:hAnsi="Arial" w:cs="Arial"/>
          <w:b/>
          <w:sz w:val="20"/>
          <w:szCs w:val="20"/>
        </w:rPr>
        <w:t>AMHERST COUNTY ECONOMIC DEVELOPMENT AUTHORITY</w:t>
      </w:r>
    </w:p>
    <w:p w:rsidR="001F78F0" w:rsidRPr="001E1802" w:rsidRDefault="001F78F0" w:rsidP="001F78F0">
      <w:pPr>
        <w:jc w:val="center"/>
        <w:rPr>
          <w:rFonts w:ascii="Arial" w:hAnsi="Arial" w:cs="Arial"/>
          <w:b/>
          <w:sz w:val="20"/>
          <w:szCs w:val="20"/>
        </w:rPr>
      </w:pPr>
      <w:r w:rsidRPr="001E1802">
        <w:rPr>
          <w:rFonts w:ascii="Arial" w:hAnsi="Arial" w:cs="Arial"/>
          <w:b/>
          <w:sz w:val="20"/>
          <w:szCs w:val="20"/>
        </w:rPr>
        <w:t>SIX MONTH REPORT TO THE</w:t>
      </w:r>
    </w:p>
    <w:p w:rsidR="001F78F0" w:rsidRPr="001E1802" w:rsidRDefault="001F78F0" w:rsidP="001F78F0">
      <w:pPr>
        <w:jc w:val="center"/>
        <w:rPr>
          <w:rFonts w:ascii="Arial" w:hAnsi="Arial" w:cs="Arial"/>
          <w:b/>
          <w:sz w:val="20"/>
          <w:szCs w:val="20"/>
        </w:rPr>
      </w:pPr>
      <w:r w:rsidRPr="001E1802">
        <w:rPr>
          <w:rFonts w:ascii="Arial" w:hAnsi="Arial" w:cs="Arial"/>
          <w:b/>
          <w:sz w:val="20"/>
          <w:szCs w:val="20"/>
        </w:rPr>
        <w:t>AMHERST COUNTY BOARD OF SUPERVISORS</w:t>
      </w:r>
    </w:p>
    <w:p w:rsidR="001F78F0" w:rsidRPr="001E1802" w:rsidRDefault="001F78F0" w:rsidP="001F78F0">
      <w:pPr>
        <w:jc w:val="center"/>
        <w:rPr>
          <w:rFonts w:ascii="Arial" w:hAnsi="Arial" w:cs="Arial"/>
          <w:b/>
          <w:sz w:val="20"/>
          <w:szCs w:val="20"/>
        </w:rPr>
      </w:pPr>
      <w:r w:rsidRPr="001E1802">
        <w:rPr>
          <w:rFonts w:ascii="Arial" w:hAnsi="Arial" w:cs="Arial"/>
          <w:b/>
          <w:sz w:val="20"/>
          <w:szCs w:val="20"/>
        </w:rPr>
        <w:t>MAY 2, 2012</w:t>
      </w:r>
    </w:p>
    <w:p w:rsidR="001F78F0" w:rsidRPr="001E1802" w:rsidRDefault="001F78F0" w:rsidP="001F78F0">
      <w:pPr>
        <w:pStyle w:val="NoSpacing"/>
        <w:rPr>
          <w:rFonts w:ascii="Arial" w:hAnsi="Arial" w:cs="Arial"/>
          <w:sz w:val="20"/>
          <w:szCs w:val="20"/>
        </w:rPr>
      </w:pPr>
      <w:r w:rsidRPr="001E1802">
        <w:rPr>
          <w:rFonts w:ascii="Arial" w:hAnsi="Arial" w:cs="Arial"/>
          <w:b/>
          <w:sz w:val="20"/>
          <w:szCs w:val="20"/>
        </w:rPr>
        <w:t xml:space="preserve">BACKGROUND:  </w:t>
      </w:r>
      <w:r w:rsidRPr="001E1802">
        <w:rPr>
          <w:rFonts w:ascii="Arial" w:hAnsi="Arial" w:cs="Arial"/>
          <w:sz w:val="20"/>
          <w:szCs w:val="20"/>
        </w:rPr>
        <w:t>On October 4, 2011 the County of Amherst Economic Development Authority (AEDA) met with the Board of Supervisors (BOS) to discuss the potential of an aggressive economic development effort in Amherst County and to review plans AEDA had for the ensuing six (6) months.   AEDA outlined a five point initial plan of action it proposed to undertake with the BOS concurrence.  These were as follows:</w:t>
      </w:r>
    </w:p>
    <w:p w:rsidR="001F78F0" w:rsidRPr="001E1802" w:rsidRDefault="001F78F0" w:rsidP="001F78F0">
      <w:pPr>
        <w:pStyle w:val="NoSpacing"/>
        <w:ind w:left="720"/>
        <w:rPr>
          <w:rFonts w:ascii="Arial" w:hAnsi="Arial" w:cs="Arial"/>
          <w:sz w:val="20"/>
          <w:szCs w:val="20"/>
        </w:rPr>
      </w:pPr>
    </w:p>
    <w:p w:rsidR="001F78F0" w:rsidRPr="001E1802" w:rsidRDefault="001F78F0" w:rsidP="001F78F0">
      <w:pPr>
        <w:pStyle w:val="NoSpacing"/>
        <w:numPr>
          <w:ilvl w:val="0"/>
          <w:numId w:val="31"/>
        </w:numPr>
        <w:rPr>
          <w:rFonts w:ascii="Arial" w:hAnsi="Arial" w:cs="Arial"/>
          <w:sz w:val="20"/>
          <w:szCs w:val="20"/>
        </w:rPr>
      </w:pPr>
      <w:r w:rsidRPr="001E1802">
        <w:rPr>
          <w:rFonts w:ascii="Arial" w:hAnsi="Arial" w:cs="Arial"/>
          <w:sz w:val="20"/>
          <w:szCs w:val="20"/>
        </w:rPr>
        <w:t>Reorganize administrative mechanisms and activities that had become somewhat disarrayed due to the lack of staff support</w:t>
      </w:r>
    </w:p>
    <w:p w:rsidR="001F78F0" w:rsidRPr="001E1802" w:rsidRDefault="001F78F0" w:rsidP="001F78F0">
      <w:pPr>
        <w:pStyle w:val="NoSpacing"/>
        <w:numPr>
          <w:ilvl w:val="0"/>
          <w:numId w:val="31"/>
        </w:numPr>
        <w:rPr>
          <w:rFonts w:ascii="Arial" w:hAnsi="Arial" w:cs="Arial"/>
          <w:sz w:val="20"/>
          <w:szCs w:val="20"/>
        </w:rPr>
      </w:pPr>
      <w:r w:rsidRPr="001E1802">
        <w:rPr>
          <w:rFonts w:ascii="Arial" w:hAnsi="Arial" w:cs="Arial"/>
          <w:sz w:val="20"/>
          <w:szCs w:val="20"/>
        </w:rPr>
        <w:t>Initiate an existing business visitation program</w:t>
      </w:r>
    </w:p>
    <w:p w:rsidR="001F78F0" w:rsidRPr="001E1802" w:rsidRDefault="001F78F0" w:rsidP="001F78F0">
      <w:pPr>
        <w:pStyle w:val="NoSpacing"/>
        <w:numPr>
          <w:ilvl w:val="0"/>
          <w:numId w:val="31"/>
        </w:numPr>
        <w:rPr>
          <w:rFonts w:ascii="Arial" w:hAnsi="Arial" w:cs="Arial"/>
          <w:sz w:val="20"/>
          <w:szCs w:val="20"/>
        </w:rPr>
      </w:pPr>
      <w:r w:rsidRPr="001E1802">
        <w:rPr>
          <w:rFonts w:ascii="Arial" w:hAnsi="Arial" w:cs="Arial"/>
          <w:sz w:val="20"/>
          <w:szCs w:val="20"/>
        </w:rPr>
        <w:t>Strengthen the relationship with the Town of Amherst Industrial Development Authority</w:t>
      </w:r>
    </w:p>
    <w:p w:rsidR="001F78F0" w:rsidRPr="001E1802" w:rsidRDefault="001F78F0" w:rsidP="001F78F0">
      <w:pPr>
        <w:pStyle w:val="NoSpacing"/>
        <w:numPr>
          <w:ilvl w:val="0"/>
          <w:numId w:val="31"/>
        </w:numPr>
        <w:rPr>
          <w:rFonts w:ascii="Arial" w:hAnsi="Arial" w:cs="Arial"/>
          <w:sz w:val="20"/>
          <w:szCs w:val="20"/>
        </w:rPr>
      </w:pPr>
      <w:r w:rsidRPr="001E1802">
        <w:rPr>
          <w:rFonts w:ascii="Arial" w:hAnsi="Arial" w:cs="Arial"/>
          <w:sz w:val="20"/>
          <w:szCs w:val="20"/>
        </w:rPr>
        <w:t>Begin building the foundation for marketing the County to prospective new businesses (web page update, networking, site and community base data, print materials, etc.)</w:t>
      </w:r>
    </w:p>
    <w:p w:rsidR="001F78F0" w:rsidRPr="001E1802" w:rsidRDefault="001F78F0" w:rsidP="001F78F0">
      <w:pPr>
        <w:pStyle w:val="NoSpacing"/>
        <w:numPr>
          <w:ilvl w:val="0"/>
          <w:numId w:val="31"/>
        </w:numPr>
        <w:rPr>
          <w:rFonts w:ascii="Arial" w:hAnsi="Arial" w:cs="Arial"/>
          <w:sz w:val="20"/>
          <w:szCs w:val="20"/>
        </w:rPr>
      </w:pPr>
      <w:r w:rsidRPr="001E1802">
        <w:rPr>
          <w:rFonts w:ascii="Arial" w:hAnsi="Arial" w:cs="Arial"/>
          <w:sz w:val="20"/>
          <w:szCs w:val="20"/>
        </w:rPr>
        <w:t>Determine the role of AEDA with broadband expansion</w:t>
      </w:r>
    </w:p>
    <w:p w:rsidR="001F78F0" w:rsidRPr="001E1802" w:rsidRDefault="001F78F0" w:rsidP="001F78F0">
      <w:pPr>
        <w:pStyle w:val="NoSpacing"/>
        <w:rPr>
          <w:rFonts w:ascii="Arial" w:hAnsi="Arial" w:cs="Arial"/>
          <w:sz w:val="20"/>
          <w:szCs w:val="20"/>
        </w:rPr>
      </w:pPr>
    </w:p>
    <w:p w:rsidR="001F78F0" w:rsidRPr="001E1802" w:rsidRDefault="001F78F0" w:rsidP="001F78F0">
      <w:pPr>
        <w:pStyle w:val="NoSpacing"/>
        <w:rPr>
          <w:rFonts w:ascii="Arial" w:hAnsi="Arial" w:cs="Arial"/>
          <w:sz w:val="20"/>
          <w:szCs w:val="20"/>
        </w:rPr>
      </w:pPr>
      <w:r w:rsidRPr="001E1802">
        <w:rPr>
          <w:rFonts w:ascii="Arial" w:hAnsi="Arial" w:cs="Arial"/>
          <w:sz w:val="20"/>
          <w:szCs w:val="20"/>
        </w:rPr>
        <w:t>The objectives of AEDA at the time were to secure the support of the BOS for this course of action; illustrate over the six month period that meaningful progress could be achieved; and, based on subsequent, anticipated heightened support by the BOS, secure the financial and organizational support from the Board necessary to maintain the effort.</w:t>
      </w:r>
    </w:p>
    <w:p w:rsidR="001F78F0" w:rsidRPr="001E1802" w:rsidRDefault="001F78F0" w:rsidP="001F78F0">
      <w:pPr>
        <w:pStyle w:val="NoSpacing"/>
        <w:rPr>
          <w:rFonts w:ascii="Arial" w:hAnsi="Arial" w:cs="Arial"/>
          <w:sz w:val="20"/>
          <w:szCs w:val="20"/>
        </w:rPr>
      </w:pPr>
    </w:p>
    <w:p w:rsidR="001F78F0" w:rsidRPr="001E1802" w:rsidRDefault="001F78F0" w:rsidP="001F78F0">
      <w:pPr>
        <w:pStyle w:val="NoSpacing"/>
        <w:rPr>
          <w:rFonts w:ascii="Arial" w:hAnsi="Arial" w:cs="Arial"/>
          <w:sz w:val="20"/>
          <w:szCs w:val="20"/>
        </w:rPr>
      </w:pPr>
      <w:r w:rsidRPr="001E1802">
        <w:rPr>
          <w:rFonts w:ascii="Arial" w:hAnsi="Arial" w:cs="Arial"/>
          <w:b/>
          <w:sz w:val="20"/>
          <w:szCs w:val="20"/>
        </w:rPr>
        <w:t xml:space="preserve">PROGRESS TO DATE:  </w:t>
      </w:r>
      <w:r w:rsidRPr="001E1802">
        <w:rPr>
          <w:rFonts w:ascii="Arial" w:hAnsi="Arial" w:cs="Arial"/>
          <w:sz w:val="20"/>
          <w:szCs w:val="20"/>
        </w:rPr>
        <w:t>AEDA understood and noted at the October 4 meeting that while in pursuit of this initial action plan, there would most likely be interruptions, unforeseen opportunities, critical issues, etc. that would modify the planned course.  Indeed, this has happened, with the effect being that more has been accomplished than originally envisioned.  We consider the following to be accomplishments serving as the base for a prolonged economic development program.</w:t>
      </w:r>
    </w:p>
    <w:p w:rsidR="001F78F0" w:rsidRPr="001E1802" w:rsidRDefault="001F78F0" w:rsidP="001F78F0">
      <w:pPr>
        <w:pStyle w:val="NoSpacing"/>
        <w:rPr>
          <w:rFonts w:ascii="Arial" w:hAnsi="Arial" w:cs="Arial"/>
          <w:sz w:val="20"/>
          <w:szCs w:val="20"/>
        </w:rPr>
      </w:pP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Administrative Mechanisms – Office files, administrative support, financial reporting, etc. have all been sufficiently addressed to allow AEDA to proceed with substantive activities.</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Existing Business-Employer Visitation Program – This has been initiated with 12 visits as of April 16, 2012.</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Relationship with Town IDA – There has been a joint AEDA-IDA meeting to introduce members and respective work programs; each authority has designated one of its members to attend the other’s meetings with the objective of coordinating activities; AEDA is supporting the IDA’s initiative of contracting with an industrial developer for Brockman Park with limited financial, staff and AEDA member participation; and the consultant is assisting the Town with determining the steps necessary to re-locate a graveyard so industrial property can be used more effectively.</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 xml:space="preserve">Hollingsworth Companies Agreement—AEDA participated in the review of this company’s capabilities, record of developing industrial properties, and ability to attract new businesses.  This process led to direct assistance to the IDA in negotiating an agreement, which is now in place, for </w:t>
      </w:r>
      <w:r w:rsidRPr="001E1802">
        <w:rPr>
          <w:rFonts w:ascii="Arial" w:hAnsi="Arial" w:cs="Arial"/>
          <w:sz w:val="20"/>
          <w:szCs w:val="20"/>
        </w:rPr>
        <w:lastRenderedPageBreak/>
        <w:t>Hollingsworth to represent Brockman Park for the next 3 years.  AEDA thought this participation important not only for strengthening relationships with the Town IDA, but also because it has excellent potential for success at Brockman and will gain additional exposure for other opportunities in the county.</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Marketing – Networking activities have been undertaken with the Virginia Economic Development Partnership, Region 2000, and surrounding economic developers; community, site, and building data are being assembled for inclusion on the web site; and the consultant has undergone training to allow him to keep site and building information up-dated in the State’s information base.   Work other than this and analysis of what more is required has not been done on the web site.  Professional assistance is required for web site development, and no print materials will be produced until the web site is thoroughly updated.</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 xml:space="preserve">Broadband—Activities already being pursued by the County and supported </w:t>
      </w:r>
      <w:r w:rsidR="00972E9D" w:rsidRPr="001E1802">
        <w:rPr>
          <w:rFonts w:ascii="Arial" w:hAnsi="Arial" w:cs="Arial"/>
          <w:sz w:val="20"/>
          <w:szCs w:val="20"/>
        </w:rPr>
        <w:t>by Region</w:t>
      </w:r>
      <w:r w:rsidRPr="001E1802">
        <w:rPr>
          <w:rFonts w:ascii="Arial" w:hAnsi="Arial" w:cs="Arial"/>
          <w:sz w:val="20"/>
          <w:szCs w:val="20"/>
        </w:rPr>
        <w:t xml:space="preserve"> 2000   currently appear to be the best opportunity for getting broadband service into underserved areas of Amherst County.  Given this and other more pressing priorities over the past six (6) months, AEDA is not working on the broadband issue at this time.</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Comprehensive Plan – Recommendations for updating the economic development section of the Amherst County Comprehensive Plan have been made in accordance with the directions of the Planning Commission.</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 xml:space="preserve">Leases – AEDA has lease arrangements for the CMC Rebar building in Madison Heights and the Central Virginia Community College facility in the Town of Amherst.  Each of these is problematic with regard to cash flow once the initial lease terms have expired.  Plans for addressing the potential of revenue shortfalls have been developed and are being implemented, including a marketing effort to gain more exposure for the CVCC facility and programs.  However, support from the BOS for AEDA’s </w:t>
      </w:r>
      <w:r w:rsidRPr="001E1802">
        <w:rPr>
          <w:rFonts w:ascii="Arial" w:hAnsi="Arial" w:cs="Arial"/>
          <w:b/>
          <w:sz w:val="20"/>
          <w:szCs w:val="20"/>
        </w:rPr>
        <w:t xml:space="preserve">PRIORITIES FOR 2012-2013 </w:t>
      </w:r>
      <w:r w:rsidRPr="001E1802">
        <w:rPr>
          <w:rFonts w:ascii="Arial" w:hAnsi="Arial" w:cs="Arial"/>
          <w:sz w:val="20"/>
          <w:szCs w:val="20"/>
        </w:rPr>
        <w:t>outlined below will strengthen AEDA’s position.</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Business Expansions – AEDA has devoted considerable time in assisting two existing manufacturers seeking help with expansion plans.  Investigating resource alternatives, providing direction for sequencing decisions, arranging briefings on workforce recruitment-training and financing, preparing incentive recommendations for submission to the BOS, and introductions to other resources of the Commonwealth are the primary ways in which this has transpired.  One of the two companies, Hermle North America, has announced its expansion which is now underway.</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 xml:space="preserve">Incentives – A short-term approach to offering necessary incentives for expanding and new facilities has been developed for recommendation to the BOS.  It is intended that this be supplanted </w:t>
      </w:r>
      <w:r w:rsidR="00972E9D" w:rsidRPr="001E1802">
        <w:rPr>
          <w:rFonts w:ascii="Arial" w:hAnsi="Arial" w:cs="Arial"/>
          <w:sz w:val="20"/>
          <w:szCs w:val="20"/>
        </w:rPr>
        <w:t>by something</w:t>
      </w:r>
      <w:r w:rsidRPr="001E1802">
        <w:rPr>
          <w:rFonts w:ascii="Arial" w:hAnsi="Arial" w:cs="Arial"/>
          <w:sz w:val="20"/>
          <w:szCs w:val="20"/>
        </w:rPr>
        <w:t xml:space="preserve"> more permanent when/if requested by the BOS.</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Alliance with Sweet Briar College – Discussions have been initiated with staff of Sweet Briar College on means by which the County and College can be mutually more supportive.  Currently, the School of business is developing a relationship with Hermle to support that company’s expansion plans.</w:t>
      </w:r>
    </w:p>
    <w:p w:rsidR="001F78F0" w:rsidRPr="001E1802" w:rsidRDefault="001F78F0" w:rsidP="001F78F0">
      <w:pPr>
        <w:pStyle w:val="NoSpacing"/>
        <w:numPr>
          <w:ilvl w:val="0"/>
          <w:numId w:val="32"/>
        </w:numPr>
        <w:rPr>
          <w:rFonts w:ascii="Arial" w:hAnsi="Arial" w:cs="Arial"/>
          <w:sz w:val="20"/>
          <w:szCs w:val="20"/>
        </w:rPr>
      </w:pPr>
      <w:r w:rsidRPr="001E1802">
        <w:rPr>
          <w:rFonts w:ascii="Arial" w:hAnsi="Arial" w:cs="Arial"/>
          <w:sz w:val="20"/>
          <w:szCs w:val="20"/>
        </w:rPr>
        <w:t>Natural Gas Line – Several potential natural gas users have expressed a strong need to have natural gas service extended from Madison Heights to the general area of the Town of Amherst.  With assistance from Sweet Briar and the Town, data on the volume of potential use has been gathered and submitted by AEDA to Columbia Gas.  Preliminary cost estimates for extending a new line are now being developed by Columbia.</w:t>
      </w:r>
    </w:p>
    <w:p w:rsidR="001F78F0" w:rsidRPr="001E1802" w:rsidRDefault="001F78F0" w:rsidP="001F78F0">
      <w:pPr>
        <w:pStyle w:val="NoSpacing"/>
        <w:ind w:left="720"/>
        <w:rPr>
          <w:rFonts w:ascii="Arial" w:hAnsi="Arial" w:cs="Arial"/>
          <w:sz w:val="20"/>
          <w:szCs w:val="20"/>
        </w:rPr>
      </w:pPr>
    </w:p>
    <w:p w:rsidR="001F78F0" w:rsidRPr="001E1802" w:rsidRDefault="001F78F0" w:rsidP="001F78F0">
      <w:pPr>
        <w:pStyle w:val="NoSpacing"/>
        <w:rPr>
          <w:rFonts w:ascii="Arial" w:hAnsi="Arial" w:cs="Arial"/>
          <w:sz w:val="20"/>
          <w:szCs w:val="20"/>
        </w:rPr>
      </w:pPr>
      <w:r w:rsidRPr="001E1802">
        <w:rPr>
          <w:rFonts w:ascii="Arial" w:hAnsi="Arial" w:cs="Arial"/>
          <w:sz w:val="20"/>
          <w:szCs w:val="20"/>
        </w:rPr>
        <w:t xml:space="preserve">In the course of work on the twelve (12) items above, AEDA has spent or committed for the remainder of the calendar year over $60,000 of the approximately $90,000 it has accrued since its founding in 2004.  Expenses--commitments include $5,000 for marketing assistance at CVCC-Amherst, $5,000+/- for the Town IDA in its Brockman Park developer arrangement, over $1,000 for map work at Amelon Park, and a $50,000 commitment for the consultant position.  All remaining funds and funds accrued from lease payments in excess of those required for debt service are being retained as a rent reserve should one or both of the </w:t>
      </w:r>
      <w:r w:rsidR="00972E9D" w:rsidRPr="001E1802">
        <w:rPr>
          <w:rFonts w:ascii="Arial" w:hAnsi="Arial" w:cs="Arial"/>
          <w:sz w:val="20"/>
          <w:szCs w:val="20"/>
        </w:rPr>
        <w:t>leases</w:t>
      </w:r>
      <w:r w:rsidRPr="001E1802">
        <w:rPr>
          <w:rFonts w:ascii="Arial" w:hAnsi="Arial" w:cs="Arial"/>
          <w:sz w:val="20"/>
          <w:szCs w:val="20"/>
        </w:rPr>
        <w:t xml:space="preserve"> not renew the lease in 2013.</w:t>
      </w:r>
    </w:p>
    <w:p w:rsidR="001F78F0" w:rsidRPr="001E1802" w:rsidRDefault="001F78F0" w:rsidP="001F78F0">
      <w:pPr>
        <w:pStyle w:val="NoSpacing"/>
        <w:rPr>
          <w:rFonts w:ascii="Arial" w:hAnsi="Arial" w:cs="Arial"/>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b/>
          <w:sz w:val="20"/>
          <w:szCs w:val="20"/>
        </w:rPr>
        <w:t>PRIORITIES FOR 2012 –2013</w:t>
      </w:r>
      <w:r w:rsidRPr="001E1802">
        <w:rPr>
          <w:rFonts w:ascii="Arial" w:hAnsi="Arial" w:cs="Arial"/>
          <w:sz w:val="20"/>
          <w:szCs w:val="20"/>
        </w:rPr>
        <w:t xml:space="preserve"> -- </w:t>
      </w:r>
      <w:r w:rsidRPr="001E1802">
        <w:rPr>
          <w:rFonts w:ascii="Arial" w:hAnsi="Arial" w:cs="Arial"/>
          <w:color w:val="000000" w:themeColor="text1"/>
          <w:sz w:val="20"/>
          <w:szCs w:val="20"/>
        </w:rPr>
        <w:t xml:space="preserve">Currently, the AEDA has identified the following priorities for July 2012 through June 2013. </w:t>
      </w: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color w:val="000000" w:themeColor="text1"/>
          <w:sz w:val="20"/>
          <w:szCs w:val="20"/>
        </w:rPr>
        <w:t xml:space="preserve"> </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Development of a strategic plan for economic development including goals, objectives, responsibilities, and measurements</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Expand business visitation program and assistance to existing businesses</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Respond to potential new investment interests</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Engage in more aggressive marketing</w:t>
      </w:r>
    </w:p>
    <w:p w:rsidR="001F78F0" w:rsidRPr="001E1802" w:rsidRDefault="001F78F0" w:rsidP="001F78F0">
      <w:pPr>
        <w:pStyle w:val="NoSpacing"/>
        <w:numPr>
          <w:ilvl w:val="0"/>
          <w:numId w:val="35"/>
        </w:numPr>
        <w:rPr>
          <w:rFonts w:ascii="Arial" w:hAnsi="Arial" w:cs="Arial"/>
          <w:color w:val="000000" w:themeColor="text1"/>
          <w:sz w:val="20"/>
          <w:szCs w:val="20"/>
        </w:rPr>
      </w:pPr>
      <w:r w:rsidRPr="001E1802">
        <w:rPr>
          <w:rFonts w:ascii="Arial" w:hAnsi="Arial" w:cs="Arial"/>
          <w:color w:val="000000" w:themeColor="text1"/>
          <w:sz w:val="20"/>
          <w:szCs w:val="20"/>
        </w:rPr>
        <w:t>Specific strategy for Amelon Commerce Center</w:t>
      </w:r>
    </w:p>
    <w:p w:rsidR="001F78F0" w:rsidRPr="001E1802" w:rsidRDefault="001F78F0" w:rsidP="001F78F0">
      <w:pPr>
        <w:pStyle w:val="NoSpacing"/>
        <w:numPr>
          <w:ilvl w:val="0"/>
          <w:numId w:val="35"/>
        </w:numPr>
        <w:rPr>
          <w:rFonts w:ascii="Arial" w:hAnsi="Arial" w:cs="Arial"/>
          <w:color w:val="000000" w:themeColor="text1"/>
          <w:sz w:val="20"/>
          <w:szCs w:val="20"/>
        </w:rPr>
      </w:pPr>
      <w:r w:rsidRPr="001E1802">
        <w:rPr>
          <w:rFonts w:ascii="Arial" w:hAnsi="Arial" w:cs="Arial"/>
          <w:color w:val="000000" w:themeColor="text1"/>
          <w:sz w:val="20"/>
          <w:szCs w:val="20"/>
        </w:rPr>
        <w:lastRenderedPageBreak/>
        <w:t>Relationship with Hollingsworth Companies</w:t>
      </w:r>
    </w:p>
    <w:p w:rsidR="001F78F0" w:rsidRPr="001E1802" w:rsidRDefault="001F78F0" w:rsidP="001F78F0">
      <w:pPr>
        <w:pStyle w:val="NoSpacing"/>
        <w:numPr>
          <w:ilvl w:val="0"/>
          <w:numId w:val="35"/>
        </w:numPr>
        <w:rPr>
          <w:rFonts w:ascii="Arial" w:hAnsi="Arial" w:cs="Arial"/>
          <w:color w:val="000000" w:themeColor="text1"/>
          <w:sz w:val="20"/>
          <w:szCs w:val="20"/>
        </w:rPr>
      </w:pPr>
      <w:r w:rsidRPr="001E1802">
        <w:rPr>
          <w:rFonts w:ascii="Arial" w:hAnsi="Arial" w:cs="Arial"/>
          <w:color w:val="000000" w:themeColor="text1"/>
          <w:sz w:val="20"/>
          <w:szCs w:val="20"/>
        </w:rPr>
        <w:t>Web site and other media marketing</w:t>
      </w:r>
    </w:p>
    <w:p w:rsidR="001F78F0" w:rsidRPr="001E1802" w:rsidRDefault="001F78F0" w:rsidP="001F78F0">
      <w:pPr>
        <w:pStyle w:val="NoSpacing"/>
        <w:numPr>
          <w:ilvl w:val="0"/>
          <w:numId w:val="35"/>
        </w:numPr>
        <w:rPr>
          <w:rFonts w:ascii="Arial" w:hAnsi="Arial" w:cs="Arial"/>
          <w:color w:val="000000" w:themeColor="text1"/>
          <w:sz w:val="20"/>
          <w:szCs w:val="20"/>
        </w:rPr>
      </w:pPr>
      <w:r w:rsidRPr="001E1802">
        <w:rPr>
          <w:rFonts w:ascii="Arial" w:hAnsi="Arial" w:cs="Arial"/>
          <w:color w:val="000000" w:themeColor="text1"/>
          <w:sz w:val="20"/>
          <w:szCs w:val="20"/>
        </w:rPr>
        <w:t>Collateral materials</w:t>
      </w:r>
    </w:p>
    <w:p w:rsidR="001F78F0" w:rsidRPr="001E1802" w:rsidRDefault="001F78F0" w:rsidP="001F78F0">
      <w:pPr>
        <w:pStyle w:val="NoSpacing"/>
        <w:numPr>
          <w:ilvl w:val="0"/>
          <w:numId w:val="35"/>
        </w:numPr>
        <w:rPr>
          <w:rFonts w:ascii="Arial" w:hAnsi="Arial" w:cs="Arial"/>
          <w:color w:val="000000" w:themeColor="text1"/>
          <w:sz w:val="20"/>
          <w:szCs w:val="20"/>
        </w:rPr>
      </w:pPr>
      <w:r w:rsidRPr="001E1802">
        <w:rPr>
          <w:rFonts w:ascii="Arial" w:hAnsi="Arial" w:cs="Arial"/>
          <w:color w:val="000000" w:themeColor="text1"/>
          <w:sz w:val="20"/>
          <w:szCs w:val="20"/>
        </w:rPr>
        <w:t>Relationship with Virginia Economic Development Partnership</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Completion of comprehensive incentive policy and program</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Central Virginia training Center????</w:t>
      </w:r>
    </w:p>
    <w:p w:rsidR="001F78F0" w:rsidRPr="001E1802" w:rsidRDefault="001F78F0" w:rsidP="001F78F0">
      <w:pPr>
        <w:pStyle w:val="NoSpacing"/>
        <w:numPr>
          <w:ilvl w:val="0"/>
          <w:numId w:val="34"/>
        </w:numPr>
        <w:rPr>
          <w:rFonts w:ascii="Arial" w:hAnsi="Arial" w:cs="Arial"/>
          <w:color w:val="000000" w:themeColor="text1"/>
          <w:sz w:val="20"/>
          <w:szCs w:val="20"/>
        </w:rPr>
      </w:pPr>
      <w:r w:rsidRPr="001E1802">
        <w:rPr>
          <w:rFonts w:ascii="Arial" w:hAnsi="Arial" w:cs="Arial"/>
          <w:color w:val="000000" w:themeColor="text1"/>
          <w:sz w:val="20"/>
          <w:szCs w:val="20"/>
        </w:rPr>
        <w:t>Unanticipated demands???</w:t>
      </w:r>
    </w:p>
    <w:p w:rsidR="001F78F0" w:rsidRPr="001E1802" w:rsidRDefault="001F78F0" w:rsidP="001F78F0">
      <w:pPr>
        <w:pStyle w:val="NoSpacing"/>
        <w:rPr>
          <w:rFonts w:ascii="Arial" w:hAnsi="Arial" w:cs="Arial"/>
          <w:b/>
          <w:sz w:val="20"/>
          <w:szCs w:val="20"/>
        </w:rPr>
      </w:pPr>
    </w:p>
    <w:p w:rsidR="001F78F0" w:rsidRPr="001F78F0" w:rsidRDefault="001F78F0" w:rsidP="001F78F0">
      <w:pPr>
        <w:pStyle w:val="NoSpacing"/>
        <w:rPr>
          <w:rFonts w:ascii="Arial" w:hAnsi="Arial" w:cs="Arial"/>
          <w:sz w:val="20"/>
          <w:szCs w:val="20"/>
        </w:rPr>
      </w:pPr>
      <w:r>
        <w:rPr>
          <w:rFonts w:ascii="Arial" w:hAnsi="Arial" w:cs="Arial"/>
          <w:sz w:val="20"/>
          <w:szCs w:val="20"/>
        </w:rPr>
        <w:t>Mr. D. Manley presented the following information to the Board and requested the Board to allocate $80,000 to the Amherst EDA, allow the EDA to take over the Amelon Commerce Center and to continue joint meetings.</w:t>
      </w:r>
    </w:p>
    <w:p w:rsidR="001F78F0" w:rsidRDefault="001F78F0" w:rsidP="001F78F0">
      <w:pPr>
        <w:pStyle w:val="NoSpacing"/>
        <w:rPr>
          <w:rFonts w:ascii="Arial" w:hAnsi="Arial" w:cs="Arial"/>
          <w:b/>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b/>
          <w:sz w:val="20"/>
          <w:szCs w:val="20"/>
        </w:rPr>
        <w:t xml:space="preserve">REQUESTS OF THE BOARD OF SUPERVISORS:  </w:t>
      </w:r>
      <w:r w:rsidRPr="001E1802">
        <w:rPr>
          <w:rFonts w:ascii="Arial" w:hAnsi="Arial" w:cs="Arial"/>
          <w:sz w:val="20"/>
          <w:szCs w:val="20"/>
        </w:rPr>
        <w:t>The AEDA has been quite active the</w:t>
      </w:r>
      <w:r w:rsidRPr="001E1802">
        <w:rPr>
          <w:rFonts w:ascii="Arial" w:hAnsi="Arial" w:cs="Arial"/>
          <w:color w:val="000000" w:themeColor="text1"/>
          <w:sz w:val="20"/>
          <w:szCs w:val="20"/>
        </w:rPr>
        <w:t xml:space="preserve"> past six (6) months, and it has established the base for additional work over the next year.  This has been accomplished with funds AEDA has accumulated since its establishment in 2004, which are insufficient to support another year’s activities. The question now is whether our progress has been sufficient and our plans offer sufficient promise to convince the BOS that program support and financial support are justified.  To proceed another year, AEDA requests the following from the BOS.</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numPr>
          <w:ilvl w:val="0"/>
          <w:numId w:val="36"/>
        </w:numPr>
        <w:rPr>
          <w:rFonts w:ascii="Arial" w:hAnsi="Arial" w:cs="Arial"/>
          <w:color w:val="000000" w:themeColor="text1"/>
          <w:sz w:val="20"/>
          <w:szCs w:val="20"/>
        </w:rPr>
      </w:pPr>
      <w:r w:rsidRPr="001E1802">
        <w:rPr>
          <w:rFonts w:ascii="Arial" w:hAnsi="Arial" w:cs="Arial"/>
          <w:color w:val="000000" w:themeColor="text1"/>
          <w:sz w:val="20"/>
          <w:szCs w:val="20"/>
        </w:rPr>
        <w:t xml:space="preserve">Endorsement of the </w:t>
      </w:r>
      <w:r w:rsidRPr="001E1802">
        <w:rPr>
          <w:rFonts w:ascii="Arial" w:hAnsi="Arial" w:cs="Arial"/>
          <w:b/>
          <w:color w:val="000000" w:themeColor="text1"/>
          <w:sz w:val="20"/>
          <w:szCs w:val="20"/>
        </w:rPr>
        <w:t>PRIORITIES FOR 2012-2013</w:t>
      </w:r>
      <w:r w:rsidRPr="001E1802">
        <w:rPr>
          <w:rFonts w:ascii="Arial" w:hAnsi="Arial" w:cs="Arial"/>
          <w:color w:val="000000" w:themeColor="text1"/>
          <w:sz w:val="20"/>
          <w:szCs w:val="20"/>
        </w:rPr>
        <w:t xml:space="preserve"> itemized above</w:t>
      </w:r>
    </w:p>
    <w:p w:rsidR="001F78F0" w:rsidRPr="001E1802" w:rsidRDefault="001F78F0" w:rsidP="001F78F0">
      <w:pPr>
        <w:pStyle w:val="NoSpacing"/>
        <w:numPr>
          <w:ilvl w:val="0"/>
          <w:numId w:val="36"/>
        </w:numPr>
        <w:rPr>
          <w:rFonts w:ascii="Arial" w:hAnsi="Arial" w:cs="Arial"/>
          <w:color w:val="000000" w:themeColor="text1"/>
          <w:sz w:val="20"/>
          <w:szCs w:val="20"/>
        </w:rPr>
      </w:pPr>
      <w:r w:rsidRPr="001E1802">
        <w:rPr>
          <w:rFonts w:ascii="Arial" w:hAnsi="Arial" w:cs="Arial"/>
          <w:color w:val="000000" w:themeColor="text1"/>
          <w:sz w:val="20"/>
          <w:szCs w:val="20"/>
        </w:rPr>
        <w:t xml:space="preserve"> Allocation by BOS to AEDA of $80,000 of the $100,000 currently budgeted for economic development in the County’s 2013 budget.  AEDA intends to use these funds as follows:</w:t>
      </w:r>
    </w:p>
    <w:p w:rsidR="001F78F0" w:rsidRPr="001E1802" w:rsidRDefault="001F78F0" w:rsidP="001F78F0">
      <w:pPr>
        <w:pStyle w:val="NoSpacing"/>
        <w:numPr>
          <w:ilvl w:val="0"/>
          <w:numId w:val="33"/>
        </w:numPr>
        <w:rPr>
          <w:rFonts w:ascii="Arial" w:hAnsi="Arial" w:cs="Arial"/>
          <w:color w:val="000000" w:themeColor="text1"/>
          <w:sz w:val="20"/>
          <w:szCs w:val="20"/>
        </w:rPr>
      </w:pPr>
      <w:r w:rsidRPr="001E1802">
        <w:rPr>
          <w:rFonts w:ascii="Arial" w:hAnsi="Arial" w:cs="Arial"/>
          <w:color w:val="000000" w:themeColor="text1"/>
          <w:sz w:val="20"/>
          <w:szCs w:val="20"/>
        </w:rPr>
        <w:t>$50,000 Consultant services July 1, 2012 through June 30, 2013</w:t>
      </w:r>
    </w:p>
    <w:p w:rsidR="001F78F0" w:rsidRPr="001E1802" w:rsidRDefault="001F78F0" w:rsidP="001F78F0">
      <w:pPr>
        <w:pStyle w:val="NoSpacing"/>
        <w:numPr>
          <w:ilvl w:val="0"/>
          <w:numId w:val="33"/>
        </w:numPr>
        <w:rPr>
          <w:rFonts w:ascii="Arial" w:hAnsi="Arial" w:cs="Arial"/>
          <w:color w:val="000000" w:themeColor="text1"/>
          <w:sz w:val="20"/>
          <w:szCs w:val="20"/>
        </w:rPr>
      </w:pPr>
      <w:r w:rsidRPr="001E1802">
        <w:rPr>
          <w:rFonts w:ascii="Arial" w:hAnsi="Arial" w:cs="Arial"/>
          <w:color w:val="000000" w:themeColor="text1"/>
          <w:sz w:val="20"/>
          <w:szCs w:val="20"/>
        </w:rPr>
        <w:t>$5,500 Reproduction, clerical support, USPS, Fed-Ex, exhibit development, etc.</w:t>
      </w:r>
    </w:p>
    <w:p w:rsidR="001F78F0" w:rsidRPr="001E1802" w:rsidRDefault="001F78F0" w:rsidP="001F78F0">
      <w:pPr>
        <w:pStyle w:val="NoSpacing"/>
        <w:numPr>
          <w:ilvl w:val="0"/>
          <w:numId w:val="33"/>
        </w:numPr>
        <w:rPr>
          <w:rFonts w:ascii="Arial" w:hAnsi="Arial" w:cs="Arial"/>
          <w:color w:val="000000" w:themeColor="text1"/>
          <w:sz w:val="20"/>
          <w:szCs w:val="20"/>
        </w:rPr>
      </w:pPr>
      <w:r w:rsidRPr="001E1802">
        <w:rPr>
          <w:rFonts w:ascii="Arial" w:hAnsi="Arial" w:cs="Arial"/>
          <w:color w:val="000000" w:themeColor="text1"/>
          <w:sz w:val="20"/>
          <w:szCs w:val="20"/>
        </w:rPr>
        <w:t>$10,000 Updating and maintenance of the web site and other media marketing</w:t>
      </w:r>
    </w:p>
    <w:p w:rsidR="001F78F0" w:rsidRPr="001E1802" w:rsidRDefault="001F78F0" w:rsidP="001F78F0">
      <w:pPr>
        <w:pStyle w:val="NoSpacing"/>
        <w:numPr>
          <w:ilvl w:val="0"/>
          <w:numId w:val="33"/>
        </w:numPr>
        <w:rPr>
          <w:rFonts w:ascii="Arial" w:hAnsi="Arial" w:cs="Arial"/>
          <w:color w:val="000000" w:themeColor="text1"/>
          <w:sz w:val="20"/>
          <w:szCs w:val="20"/>
        </w:rPr>
      </w:pPr>
      <w:r w:rsidRPr="001E1802">
        <w:rPr>
          <w:rFonts w:ascii="Arial" w:hAnsi="Arial" w:cs="Arial"/>
          <w:color w:val="000000" w:themeColor="text1"/>
          <w:sz w:val="20"/>
          <w:szCs w:val="20"/>
        </w:rPr>
        <w:t xml:space="preserve">$ 12,000 Marketing, hosting, travel and meetings outside the region, print material, project development </w:t>
      </w:r>
    </w:p>
    <w:p w:rsidR="001F78F0" w:rsidRPr="001E1802" w:rsidRDefault="001F78F0" w:rsidP="001F78F0">
      <w:pPr>
        <w:pStyle w:val="NoSpacing"/>
        <w:numPr>
          <w:ilvl w:val="0"/>
          <w:numId w:val="33"/>
        </w:numPr>
        <w:rPr>
          <w:rFonts w:ascii="Arial" w:hAnsi="Arial" w:cs="Arial"/>
          <w:color w:val="000000" w:themeColor="text1"/>
          <w:sz w:val="20"/>
          <w:szCs w:val="20"/>
        </w:rPr>
      </w:pPr>
      <w:r w:rsidRPr="001E1802">
        <w:rPr>
          <w:rFonts w:ascii="Arial" w:hAnsi="Arial" w:cs="Arial"/>
          <w:color w:val="000000" w:themeColor="text1"/>
          <w:sz w:val="20"/>
          <w:szCs w:val="20"/>
        </w:rPr>
        <w:t>$ 2,500 EDA member training, membership (s), community assistance</w:t>
      </w:r>
    </w:p>
    <w:p w:rsidR="001F78F0" w:rsidRPr="001E1802" w:rsidRDefault="001F78F0" w:rsidP="001F78F0">
      <w:pPr>
        <w:pStyle w:val="NoSpacing"/>
        <w:numPr>
          <w:ilvl w:val="0"/>
          <w:numId w:val="36"/>
        </w:numPr>
        <w:rPr>
          <w:rFonts w:ascii="Arial" w:hAnsi="Arial" w:cs="Arial"/>
          <w:color w:val="000000" w:themeColor="text1"/>
          <w:sz w:val="20"/>
          <w:szCs w:val="20"/>
        </w:rPr>
      </w:pPr>
      <w:r w:rsidRPr="001E1802">
        <w:rPr>
          <w:rFonts w:ascii="Arial" w:hAnsi="Arial" w:cs="Arial"/>
          <w:color w:val="000000" w:themeColor="text1"/>
          <w:sz w:val="20"/>
          <w:szCs w:val="20"/>
        </w:rPr>
        <w:t>AEDA authority to represent Amelon Commerce Center</w:t>
      </w:r>
    </w:p>
    <w:p w:rsidR="001F78F0" w:rsidRPr="001E1802" w:rsidRDefault="001F78F0" w:rsidP="001F78F0">
      <w:pPr>
        <w:pStyle w:val="NoSpacing"/>
        <w:numPr>
          <w:ilvl w:val="0"/>
          <w:numId w:val="36"/>
        </w:numPr>
        <w:rPr>
          <w:rFonts w:ascii="Arial" w:hAnsi="Arial" w:cs="Arial"/>
          <w:color w:val="000000" w:themeColor="text1"/>
          <w:sz w:val="20"/>
          <w:szCs w:val="20"/>
        </w:rPr>
      </w:pPr>
      <w:r w:rsidRPr="001E1802">
        <w:rPr>
          <w:rFonts w:ascii="Arial" w:hAnsi="Arial" w:cs="Arial"/>
          <w:color w:val="000000" w:themeColor="text1"/>
          <w:sz w:val="20"/>
          <w:szCs w:val="20"/>
        </w:rPr>
        <w:t>Agreement for periodic joint meeting to report progress and update priorities (perhaps biannually)</w:t>
      </w:r>
    </w:p>
    <w:p w:rsidR="001F78F0" w:rsidRPr="001E1802" w:rsidRDefault="001F78F0" w:rsidP="001F78F0">
      <w:pPr>
        <w:pStyle w:val="NoSpacing"/>
        <w:ind w:left="720"/>
        <w:rPr>
          <w:rFonts w:ascii="Arial" w:hAnsi="Arial" w:cs="Arial"/>
          <w:color w:val="000000" w:themeColor="text1"/>
          <w:sz w:val="20"/>
          <w:szCs w:val="20"/>
        </w:rPr>
      </w:pPr>
    </w:p>
    <w:p w:rsidR="001F78F0" w:rsidRPr="001E1802"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Mr. L. Cobb presented the following information regarding the CMC Rebar and CVCC leases.</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b/>
          <w:color w:val="000000" w:themeColor="text1"/>
          <w:sz w:val="20"/>
          <w:szCs w:val="20"/>
        </w:rPr>
        <w:t xml:space="preserve">FINAL CONSIDERATION:  </w:t>
      </w:r>
      <w:r w:rsidRPr="001E1802">
        <w:rPr>
          <w:rFonts w:ascii="Arial" w:hAnsi="Arial" w:cs="Arial"/>
          <w:color w:val="000000" w:themeColor="text1"/>
          <w:sz w:val="20"/>
          <w:szCs w:val="20"/>
        </w:rPr>
        <w:t xml:space="preserve">Support as requested from the BOS will allow AEDA to pursue a work program on behalf of the county intended to strengthen the economic base.  It is also important to bring to the Board’s attention that its support of AEDA’s </w:t>
      </w:r>
      <w:r w:rsidRPr="001E1802">
        <w:rPr>
          <w:rFonts w:ascii="Arial" w:hAnsi="Arial" w:cs="Arial"/>
          <w:b/>
          <w:color w:val="000000" w:themeColor="text1"/>
          <w:sz w:val="20"/>
          <w:szCs w:val="20"/>
        </w:rPr>
        <w:t xml:space="preserve">REQUESTS … </w:t>
      </w:r>
      <w:r w:rsidRPr="001E1802">
        <w:rPr>
          <w:rFonts w:ascii="Arial" w:hAnsi="Arial" w:cs="Arial"/>
          <w:color w:val="000000" w:themeColor="text1"/>
          <w:sz w:val="20"/>
          <w:szCs w:val="20"/>
        </w:rPr>
        <w:t>will help the Authority build a “rent reserve” to help meet residual financial obligations if either or both CMC Rebar or CVCC choose not to renew its/their leases (initial leases expire 8/31/13 for CMC Rebar and 12/31/13 for CVCC).</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color w:val="000000" w:themeColor="text1"/>
          <w:sz w:val="20"/>
          <w:szCs w:val="20"/>
        </w:rPr>
        <w:t>If CMC Rebar does not renew its lease, the obligation of AEDA over the ensuing 10 years would exceed $30,000 per year for each of the 10 years left on the mortgage during which the building remained un-leased.  Thus, under the worst case scenario of a disastrous economic climate, the total obligation of AEDA could well exceed $300,000 for CMC Rebar.</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color w:val="000000" w:themeColor="text1"/>
          <w:sz w:val="20"/>
          <w:szCs w:val="20"/>
        </w:rPr>
        <w:t xml:space="preserve">If CVCC does not renew its lease with AEDA, the obligation of AEDA to the owner of </w:t>
      </w:r>
      <w:r w:rsidR="00972E9D" w:rsidRPr="001E1802">
        <w:rPr>
          <w:rFonts w:ascii="Arial" w:hAnsi="Arial" w:cs="Arial"/>
          <w:color w:val="000000" w:themeColor="text1"/>
          <w:sz w:val="20"/>
          <w:szCs w:val="20"/>
        </w:rPr>
        <w:t>Mountainview Shopping</w:t>
      </w:r>
      <w:r w:rsidRPr="001E1802">
        <w:rPr>
          <w:rFonts w:ascii="Arial" w:hAnsi="Arial" w:cs="Arial"/>
          <w:color w:val="000000" w:themeColor="text1"/>
          <w:sz w:val="20"/>
          <w:szCs w:val="20"/>
        </w:rPr>
        <w:t xml:space="preserve"> Center over the ensuing 5 years would approximate $75,000 per year for each of the 5 years left on the current lease.  Thus, under the worst case scenario, the total obligation of AEDA could well exceed $375,000.</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color w:val="000000" w:themeColor="text1"/>
          <w:sz w:val="20"/>
          <w:szCs w:val="20"/>
        </w:rPr>
        <w:t xml:space="preserve">AEDA thinks that while the worst case potential is unlikely, it is prudent to pursue two initiatives to mitigate the effects of one or both leases not being renewed.  Already underway, the initiatives indicated below can be maintained during the 2012-2013 period if the </w:t>
      </w:r>
      <w:r w:rsidRPr="001E1802">
        <w:rPr>
          <w:rFonts w:ascii="Arial" w:hAnsi="Arial" w:cs="Arial"/>
          <w:b/>
          <w:color w:val="000000" w:themeColor="text1"/>
          <w:sz w:val="20"/>
          <w:szCs w:val="20"/>
        </w:rPr>
        <w:t xml:space="preserve">REQUESTS </w:t>
      </w:r>
      <w:r w:rsidRPr="001E1802">
        <w:rPr>
          <w:rFonts w:ascii="Arial" w:hAnsi="Arial" w:cs="Arial"/>
          <w:color w:val="000000" w:themeColor="text1"/>
          <w:sz w:val="20"/>
          <w:szCs w:val="20"/>
        </w:rPr>
        <w:t>of AEDA are supported.</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numPr>
          <w:ilvl w:val="0"/>
          <w:numId w:val="37"/>
        </w:numPr>
        <w:rPr>
          <w:rFonts w:ascii="Arial" w:hAnsi="Arial" w:cs="Arial"/>
          <w:color w:val="000000" w:themeColor="text1"/>
          <w:sz w:val="20"/>
          <w:szCs w:val="20"/>
        </w:rPr>
      </w:pPr>
      <w:r w:rsidRPr="001E1802">
        <w:rPr>
          <w:rFonts w:ascii="Arial" w:hAnsi="Arial" w:cs="Arial"/>
          <w:color w:val="000000" w:themeColor="text1"/>
          <w:sz w:val="20"/>
          <w:szCs w:val="20"/>
        </w:rPr>
        <w:t>Rent Reserve—At the end of the current fiscal year, AEDA will have created a rent reserve of approximately $77,000.  Given the revenue stream to AEDA from the 2 leases, an additional $53,000 can be reserved over 2012-2013. If necessary, this total of $130,000 could carry the CVCC lease for nearly 2 years, the CMC lease for over 4 years, or both leases for over 1 year.  The “carry period” would be used to find new tenants.</w:t>
      </w:r>
    </w:p>
    <w:p w:rsidR="001F78F0" w:rsidRPr="001E1802" w:rsidRDefault="00D81AE6" w:rsidP="001F78F0">
      <w:pPr>
        <w:pStyle w:val="NoSpacing"/>
        <w:numPr>
          <w:ilvl w:val="0"/>
          <w:numId w:val="37"/>
        </w:numPr>
        <w:rPr>
          <w:rFonts w:ascii="Arial" w:hAnsi="Arial" w:cs="Arial"/>
          <w:color w:val="000000" w:themeColor="text1"/>
          <w:sz w:val="20"/>
          <w:szCs w:val="20"/>
        </w:rPr>
      </w:pPr>
      <w:r>
        <w:rPr>
          <w:rFonts w:ascii="Arial" w:hAnsi="Arial" w:cs="Arial"/>
          <w:color w:val="000000" w:themeColor="text1"/>
          <w:sz w:val="20"/>
          <w:szCs w:val="20"/>
        </w:rPr>
        <w:t xml:space="preserve">CVCC Marketing – </w:t>
      </w:r>
      <w:r w:rsidR="001F78F0" w:rsidRPr="001E1802">
        <w:rPr>
          <w:rFonts w:ascii="Arial" w:hAnsi="Arial" w:cs="Arial"/>
          <w:color w:val="000000" w:themeColor="text1"/>
          <w:sz w:val="20"/>
          <w:szCs w:val="20"/>
        </w:rPr>
        <w:t xml:space="preserve">Currently, the CVCC Amherst site is not generating enough revenue to cover costs.  AEDA has appropriated $5,000 of its reserves for a marketing effort designed to address </w:t>
      </w:r>
      <w:r w:rsidR="001F78F0" w:rsidRPr="001E1802">
        <w:rPr>
          <w:rFonts w:ascii="Arial" w:hAnsi="Arial" w:cs="Arial"/>
          <w:color w:val="000000" w:themeColor="text1"/>
          <w:sz w:val="20"/>
          <w:szCs w:val="20"/>
        </w:rPr>
        <w:lastRenderedPageBreak/>
        <w:t xml:space="preserve">this situation.  The marketing is underway, and together with other efforts being made by the college is showing signs that enough revenue can be generated to fully support the site.  </w:t>
      </w:r>
    </w:p>
    <w:p w:rsidR="001F78F0" w:rsidRPr="001E1802" w:rsidRDefault="001F78F0" w:rsidP="001F78F0">
      <w:pPr>
        <w:pStyle w:val="NoSpacing"/>
        <w:rPr>
          <w:rFonts w:ascii="Arial" w:hAnsi="Arial" w:cs="Arial"/>
          <w:color w:val="000000" w:themeColor="text1"/>
          <w:sz w:val="20"/>
          <w:szCs w:val="20"/>
        </w:rPr>
      </w:pPr>
    </w:p>
    <w:p w:rsidR="001F78F0" w:rsidRPr="001E1802" w:rsidRDefault="001F78F0" w:rsidP="001F78F0">
      <w:pPr>
        <w:pStyle w:val="NoSpacing"/>
        <w:rPr>
          <w:rFonts w:ascii="Arial" w:hAnsi="Arial" w:cs="Arial"/>
          <w:color w:val="000000" w:themeColor="text1"/>
          <w:sz w:val="20"/>
          <w:szCs w:val="20"/>
        </w:rPr>
      </w:pPr>
      <w:r w:rsidRPr="001E1802">
        <w:rPr>
          <w:rFonts w:ascii="Arial" w:hAnsi="Arial" w:cs="Arial"/>
          <w:color w:val="000000" w:themeColor="text1"/>
          <w:sz w:val="20"/>
          <w:szCs w:val="20"/>
        </w:rPr>
        <w:t>Should it be unnecessary to use the rent reserve and CVCC marketing proves successful by July 2013, AEDA will have funds for other activities to stimulate economic development in the county.  However, without support of the Board of Supervisors, not only will AEDA be prevented from pursuing its priorities, but its ability to effectively address the potential lease situations will be greatly compromised.</w:t>
      </w:r>
    </w:p>
    <w:p w:rsidR="001F78F0" w:rsidRPr="001E1802" w:rsidRDefault="001F78F0" w:rsidP="001F78F0">
      <w:pPr>
        <w:pStyle w:val="NoSpacing"/>
        <w:rPr>
          <w:rFonts w:ascii="Arial" w:hAnsi="Arial" w:cs="Arial"/>
          <w:color w:val="000000" w:themeColor="text1"/>
          <w:sz w:val="20"/>
          <w:szCs w:val="20"/>
        </w:rPr>
      </w:pPr>
    </w:p>
    <w:p w:rsidR="001F78F0"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Mr. L. Cobb and the EDA answered Board questions.</w:t>
      </w:r>
    </w:p>
    <w:p w:rsidR="001F78F0" w:rsidRDefault="001F78F0" w:rsidP="001F78F0">
      <w:pPr>
        <w:pStyle w:val="NoSpacing"/>
        <w:rPr>
          <w:rFonts w:ascii="Arial" w:hAnsi="Arial" w:cs="Arial"/>
          <w:color w:val="000000" w:themeColor="text1"/>
          <w:sz w:val="20"/>
          <w:szCs w:val="20"/>
        </w:rPr>
      </w:pPr>
    </w:p>
    <w:p w:rsidR="001F78F0"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There was a Board discussion.</w:t>
      </w:r>
    </w:p>
    <w:p w:rsidR="001F78F0" w:rsidRDefault="001F78F0" w:rsidP="001F78F0">
      <w:pPr>
        <w:pStyle w:val="NoSpacing"/>
        <w:rPr>
          <w:rFonts w:ascii="Arial" w:hAnsi="Arial" w:cs="Arial"/>
          <w:color w:val="000000" w:themeColor="text1"/>
          <w:sz w:val="20"/>
          <w:szCs w:val="20"/>
        </w:rPr>
      </w:pPr>
    </w:p>
    <w:p w:rsidR="001F78F0"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Mr. W. Teates turned the meeting back over to Mr. F. Campbell.</w:t>
      </w:r>
    </w:p>
    <w:p w:rsidR="001F78F0" w:rsidRDefault="001F78F0" w:rsidP="001F78F0">
      <w:pPr>
        <w:pStyle w:val="NoSpacing"/>
        <w:rPr>
          <w:rFonts w:ascii="Arial" w:hAnsi="Arial" w:cs="Arial"/>
          <w:color w:val="000000" w:themeColor="text1"/>
          <w:sz w:val="20"/>
          <w:szCs w:val="20"/>
        </w:rPr>
      </w:pPr>
    </w:p>
    <w:p w:rsidR="001F78F0"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Mr. C. Monday presented additional information.</w:t>
      </w:r>
    </w:p>
    <w:p w:rsidR="001F78F0" w:rsidRDefault="001F78F0" w:rsidP="001F78F0">
      <w:pPr>
        <w:pStyle w:val="NoSpacing"/>
        <w:rPr>
          <w:rFonts w:ascii="Arial" w:hAnsi="Arial" w:cs="Arial"/>
          <w:color w:val="000000" w:themeColor="text1"/>
          <w:sz w:val="20"/>
          <w:szCs w:val="20"/>
        </w:rPr>
      </w:pPr>
    </w:p>
    <w:p w:rsidR="001F78F0"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There was a Board discussion.</w:t>
      </w:r>
    </w:p>
    <w:p w:rsidR="001F78F0" w:rsidRDefault="001F78F0" w:rsidP="001F78F0">
      <w:pPr>
        <w:pStyle w:val="NoSpacing"/>
        <w:rPr>
          <w:rFonts w:ascii="Arial" w:hAnsi="Arial" w:cs="Arial"/>
          <w:color w:val="000000" w:themeColor="text1"/>
          <w:sz w:val="20"/>
          <w:szCs w:val="20"/>
        </w:rPr>
      </w:pPr>
    </w:p>
    <w:p w:rsidR="001F78F0" w:rsidRDefault="001F78F0" w:rsidP="001F78F0">
      <w:pPr>
        <w:pStyle w:val="NoSpacing"/>
        <w:rPr>
          <w:rFonts w:ascii="Arial" w:hAnsi="Arial" w:cs="Arial"/>
          <w:color w:val="000000" w:themeColor="text1"/>
          <w:sz w:val="20"/>
          <w:szCs w:val="20"/>
        </w:rPr>
      </w:pPr>
      <w:r>
        <w:rPr>
          <w:rFonts w:ascii="Arial" w:hAnsi="Arial" w:cs="Arial"/>
          <w:color w:val="000000" w:themeColor="text1"/>
          <w:sz w:val="20"/>
          <w:szCs w:val="20"/>
        </w:rPr>
        <w:t>It was a Board consensus to have it placed on a future Board of Supervisors Agenda.</w:t>
      </w:r>
    </w:p>
    <w:p w:rsidR="001F78F0" w:rsidRDefault="001F78F0" w:rsidP="001F78F0">
      <w:pPr>
        <w:pStyle w:val="NoSpacing"/>
        <w:rPr>
          <w:rFonts w:ascii="Arial" w:hAnsi="Arial" w:cs="Arial"/>
          <w:color w:val="000000" w:themeColor="text1"/>
          <w:sz w:val="20"/>
          <w:szCs w:val="20"/>
        </w:rPr>
      </w:pPr>
    </w:p>
    <w:p w:rsidR="00E5738C" w:rsidRPr="00A5149E" w:rsidRDefault="00E5738C" w:rsidP="003E4371">
      <w:pPr>
        <w:spacing w:after="0"/>
        <w:jc w:val="both"/>
        <w:rPr>
          <w:rFonts w:ascii="Arial" w:hAnsi="Arial" w:cs="Arial"/>
          <w:b/>
          <w:sz w:val="20"/>
          <w:szCs w:val="20"/>
          <w:u w:val="single"/>
        </w:rPr>
      </w:pPr>
      <w:r w:rsidRPr="00A5149E">
        <w:rPr>
          <w:rFonts w:ascii="Arial" w:hAnsi="Arial" w:cs="Arial"/>
          <w:b/>
          <w:sz w:val="20"/>
          <w:szCs w:val="20"/>
          <w:u w:val="single"/>
        </w:rPr>
        <w:t>IN RE:  ADJOURNMENT</w:t>
      </w:r>
    </w:p>
    <w:p w:rsidR="001F78F0" w:rsidRDefault="001F78F0" w:rsidP="003E4371">
      <w:pPr>
        <w:spacing w:after="0"/>
        <w:jc w:val="both"/>
        <w:rPr>
          <w:rFonts w:ascii="Arial" w:hAnsi="Arial" w:cs="Arial"/>
          <w:sz w:val="20"/>
          <w:szCs w:val="20"/>
        </w:rPr>
      </w:pPr>
    </w:p>
    <w:p w:rsidR="00E5738C" w:rsidRPr="00A5149E" w:rsidRDefault="00E5738C" w:rsidP="003E4371">
      <w:pPr>
        <w:spacing w:after="0"/>
        <w:jc w:val="both"/>
        <w:rPr>
          <w:rFonts w:ascii="Arial" w:hAnsi="Arial" w:cs="Arial"/>
          <w:sz w:val="20"/>
          <w:szCs w:val="20"/>
        </w:rPr>
      </w:pPr>
      <w:r w:rsidRPr="00A5149E">
        <w:rPr>
          <w:rFonts w:ascii="Arial" w:hAnsi="Arial" w:cs="Arial"/>
          <w:sz w:val="20"/>
          <w:szCs w:val="20"/>
        </w:rPr>
        <w:t>On motion of Mr.</w:t>
      </w:r>
      <w:r>
        <w:rPr>
          <w:rFonts w:ascii="Arial" w:hAnsi="Arial" w:cs="Arial"/>
          <w:sz w:val="20"/>
          <w:szCs w:val="20"/>
        </w:rPr>
        <w:t xml:space="preserve"> </w:t>
      </w:r>
      <w:r w:rsidR="00A419EF">
        <w:rPr>
          <w:rFonts w:ascii="Arial" w:hAnsi="Arial" w:cs="Arial"/>
          <w:sz w:val="20"/>
          <w:szCs w:val="20"/>
        </w:rPr>
        <w:t>D. Kidd</w:t>
      </w:r>
      <w:r>
        <w:rPr>
          <w:rFonts w:ascii="Arial" w:hAnsi="Arial" w:cs="Arial"/>
          <w:sz w:val="20"/>
          <w:szCs w:val="20"/>
        </w:rPr>
        <w:t xml:space="preserve">, </w:t>
      </w:r>
      <w:r w:rsidRPr="00A5149E">
        <w:rPr>
          <w:rFonts w:ascii="Arial" w:hAnsi="Arial" w:cs="Arial"/>
          <w:sz w:val="20"/>
          <w:szCs w:val="20"/>
        </w:rPr>
        <w:t>and with the following vote, the Board moved to adjourn.</w:t>
      </w:r>
    </w:p>
    <w:p w:rsidR="00E5738C" w:rsidRPr="00A5149E" w:rsidRDefault="00E5738C" w:rsidP="003E4371">
      <w:pPr>
        <w:spacing w:after="0"/>
        <w:jc w:val="both"/>
        <w:rPr>
          <w:rFonts w:ascii="Arial" w:hAnsi="Arial" w:cs="Arial"/>
          <w:b/>
          <w:sz w:val="20"/>
          <w:szCs w:val="20"/>
          <w:u w:val="single"/>
        </w:rPr>
      </w:pPr>
    </w:p>
    <w:p w:rsidR="000A52B9" w:rsidRPr="00CB0625" w:rsidRDefault="000A52B9" w:rsidP="003E4371">
      <w:pPr>
        <w:spacing w:after="0"/>
        <w:jc w:val="both"/>
        <w:rPr>
          <w:rFonts w:ascii="Arial" w:hAnsi="Arial" w:cs="Arial"/>
          <w:sz w:val="20"/>
          <w:szCs w:val="20"/>
        </w:rPr>
      </w:pPr>
      <w:r w:rsidRPr="00CB0625">
        <w:rPr>
          <w:rFonts w:ascii="Arial" w:hAnsi="Arial" w:cs="Arial"/>
          <w:sz w:val="20"/>
          <w:szCs w:val="20"/>
        </w:rPr>
        <w:t xml:space="preserve">AYE:  Mr. F. Campbell, Mr. D. Kidd, </w:t>
      </w:r>
      <w:r w:rsidR="00F03D59">
        <w:rPr>
          <w:rFonts w:ascii="Arial" w:hAnsi="Arial" w:cs="Arial"/>
          <w:sz w:val="20"/>
          <w:szCs w:val="20"/>
        </w:rPr>
        <w:t>Ms. C. Tucker, and Mr. D. Pugh</w:t>
      </w:r>
    </w:p>
    <w:p w:rsidR="000A52B9" w:rsidRPr="00CB0625" w:rsidRDefault="000A52B9" w:rsidP="003E4371">
      <w:pPr>
        <w:spacing w:after="0"/>
        <w:jc w:val="both"/>
        <w:rPr>
          <w:rFonts w:ascii="Arial" w:hAnsi="Arial" w:cs="Arial"/>
          <w:sz w:val="20"/>
          <w:szCs w:val="20"/>
        </w:rPr>
      </w:pPr>
      <w:r w:rsidRPr="00CB0625">
        <w:rPr>
          <w:rFonts w:ascii="Arial" w:hAnsi="Arial" w:cs="Arial"/>
          <w:sz w:val="20"/>
          <w:szCs w:val="20"/>
        </w:rPr>
        <w:t>NAY:  None</w:t>
      </w:r>
    </w:p>
    <w:p w:rsidR="00E5738C" w:rsidRPr="00A5149E" w:rsidRDefault="000A52B9" w:rsidP="003E4371">
      <w:pPr>
        <w:spacing w:after="0"/>
        <w:jc w:val="both"/>
        <w:rPr>
          <w:rFonts w:ascii="Arial" w:hAnsi="Arial" w:cs="Arial"/>
          <w:sz w:val="20"/>
          <w:szCs w:val="20"/>
        </w:rPr>
      </w:pPr>
      <w:r w:rsidRPr="00CB0625">
        <w:rPr>
          <w:rFonts w:ascii="Arial" w:hAnsi="Arial" w:cs="Arial"/>
          <w:sz w:val="20"/>
          <w:szCs w:val="20"/>
        </w:rPr>
        <w:t xml:space="preserve">ABSENT:  </w:t>
      </w:r>
      <w:r w:rsidR="003E4371">
        <w:rPr>
          <w:rFonts w:ascii="Arial" w:hAnsi="Arial" w:cs="Arial"/>
          <w:sz w:val="20"/>
          <w:szCs w:val="20"/>
        </w:rPr>
        <w:t>Mr. R. Curd</w:t>
      </w:r>
    </w:p>
    <w:p w:rsidR="006A0B9E" w:rsidRDefault="006A0B9E" w:rsidP="003E4371">
      <w:pPr>
        <w:spacing w:after="0"/>
        <w:jc w:val="both"/>
        <w:rPr>
          <w:rFonts w:ascii="Arial" w:hAnsi="Arial" w:cs="Arial"/>
          <w:sz w:val="20"/>
          <w:szCs w:val="20"/>
        </w:rPr>
      </w:pPr>
    </w:p>
    <w:p w:rsidR="003E4371" w:rsidRPr="00A5149E" w:rsidRDefault="003E4371" w:rsidP="003E4371">
      <w:pPr>
        <w:spacing w:after="0"/>
        <w:jc w:val="both"/>
        <w:rPr>
          <w:rFonts w:ascii="Arial" w:hAnsi="Arial" w:cs="Arial"/>
          <w:sz w:val="20"/>
          <w:szCs w:val="20"/>
        </w:rPr>
      </w:pPr>
    </w:p>
    <w:p w:rsidR="00E5738C" w:rsidRPr="00A5149E" w:rsidRDefault="00E5738C" w:rsidP="003E4371">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E5738C" w:rsidRPr="00A5149E" w:rsidRDefault="00E5738C" w:rsidP="003E4371">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3E4371">
        <w:rPr>
          <w:rFonts w:ascii="Arial" w:hAnsi="Arial" w:cs="Arial"/>
          <w:sz w:val="20"/>
          <w:szCs w:val="20"/>
        </w:rPr>
        <w:t>V. Frank Campbell</w:t>
      </w:r>
      <w:r w:rsidRPr="00A5149E">
        <w:rPr>
          <w:rFonts w:ascii="Arial" w:hAnsi="Arial" w:cs="Arial"/>
          <w:sz w:val="20"/>
          <w:szCs w:val="20"/>
        </w:rPr>
        <w:t>, Chair</w:t>
      </w:r>
      <w:r w:rsidR="003E4371">
        <w:rPr>
          <w:rFonts w:ascii="Arial" w:hAnsi="Arial" w:cs="Arial"/>
          <w:sz w:val="20"/>
          <w:szCs w:val="20"/>
        </w:rPr>
        <w:t>man</w:t>
      </w:r>
    </w:p>
    <w:p w:rsidR="00E5738C" w:rsidRPr="00A5149E" w:rsidRDefault="00E5738C" w:rsidP="003E4371">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Amherst County Board of Supervisor</w:t>
      </w:r>
    </w:p>
    <w:p w:rsidR="00E5738C" w:rsidRDefault="00E5738C" w:rsidP="003E4371">
      <w:pPr>
        <w:spacing w:after="0"/>
        <w:jc w:val="both"/>
        <w:rPr>
          <w:rFonts w:ascii="Arial" w:hAnsi="Arial" w:cs="Arial"/>
          <w:sz w:val="20"/>
          <w:szCs w:val="20"/>
        </w:rPr>
      </w:pPr>
    </w:p>
    <w:p w:rsidR="00BC2FB1" w:rsidRPr="00A5149E" w:rsidRDefault="00BC2FB1" w:rsidP="003E4371">
      <w:pPr>
        <w:spacing w:after="0"/>
        <w:jc w:val="both"/>
        <w:rPr>
          <w:rFonts w:ascii="Arial" w:hAnsi="Arial" w:cs="Arial"/>
          <w:sz w:val="20"/>
          <w:szCs w:val="20"/>
        </w:rPr>
      </w:pPr>
    </w:p>
    <w:p w:rsidR="00E5738C" w:rsidRPr="00A5149E" w:rsidRDefault="00E5738C" w:rsidP="003E4371">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3E4371" w:rsidRDefault="00E5738C" w:rsidP="003E4371">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3E4371">
        <w:rPr>
          <w:rFonts w:ascii="Arial" w:hAnsi="Arial" w:cs="Arial"/>
          <w:sz w:val="20"/>
          <w:szCs w:val="20"/>
        </w:rPr>
        <w:t>Clarence C. Monday</w:t>
      </w:r>
    </w:p>
    <w:p w:rsidR="00943C3B" w:rsidRPr="00A5149E" w:rsidRDefault="00E5738C" w:rsidP="003E4371">
      <w:pPr>
        <w:spacing w:after="0"/>
        <w:ind w:left="3600" w:firstLine="720"/>
        <w:jc w:val="both"/>
        <w:rPr>
          <w:rFonts w:ascii="Arial" w:hAnsi="Arial" w:cs="Arial"/>
          <w:sz w:val="20"/>
          <w:szCs w:val="20"/>
        </w:rPr>
      </w:pPr>
      <w:r w:rsidRPr="00A5149E">
        <w:rPr>
          <w:rFonts w:ascii="Arial" w:hAnsi="Arial" w:cs="Arial"/>
          <w:sz w:val="20"/>
          <w:szCs w:val="20"/>
        </w:rPr>
        <w:t>County Administrator</w:t>
      </w:r>
    </w:p>
    <w:sectPr w:rsidR="00943C3B" w:rsidRPr="00A5149E" w:rsidSect="00B16426">
      <w:headerReference w:type="even" r:id="rId8"/>
      <w:headerReference w:type="default" r:id="rId9"/>
      <w:headerReference w:type="first" r:id="rId10"/>
      <w:pgSz w:w="12240" w:h="15840"/>
      <w:pgMar w:top="432" w:right="1440" w:bottom="432" w:left="1440" w:header="432" w:footer="144" w:gutter="0"/>
      <w:pgNumType w:start="1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371" w:rsidRDefault="003E4371" w:rsidP="00821228">
      <w:pPr>
        <w:spacing w:after="0" w:line="240" w:lineRule="auto"/>
      </w:pPr>
      <w:r>
        <w:separator/>
      </w:r>
    </w:p>
  </w:endnote>
  <w:endnote w:type="continuationSeparator" w:id="0">
    <w:p w:rsidR="003E4371" w:rsidRDefault="003E4371"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371" w:rsidRDefault="003E4371" w:rsidP="00821228">
      <w:pPr>
        <w:spacing w:after="0" w:line="240" w:lineRule="auto"/>
      </w:pPr>
      <w:r>
        <w:separator/>
      </w:r>
    </w:p>
  </w:footnote>
  <w:footnote w:type="continuationSeparator" w:id="0">
    <w:p w:rsidR="003E4371" w:rsidRDefault="003E4371"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71" w:rsidRDefault="003E43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71" w:rsidRDefault="001D0B68" w:rsidP="006F24E5">
    <w:pPr>
      <w:pStyle w:val="Header"/>
      <w:spacing w:after="0"/>
      <w:jc w:val="center"/>
    </w:pPr>
    <w:sdt>
      <w:sdtPr>
        <w:id w:val="329960759"/>
        <w:docPartObj>
          <w:docPartGallery w:val="Page Numbers (Top of Page)"/>
          <w:docPartUnique/>
        </w:docPartObj>
      </w:sdtPr>
      <w:sdtContent>
        <w:r w:rsidRPr="006F24E5">
          <w:rPr>
            <w:rFonts w:ascii="Arial" w:hAnsi="Arial" w:cs="Arial"/>
            <w:b/>
          </w:rPr>
          <w:fldChar w:fldCharType="begin"/>
        </w:r>
        <w:r w:rsidR="003E4371" w:rsidRPr="006F24E5">
          <w:rPr>
            <w:rFonts w:ascii="Arial" w:hAnsi="Arial" w:cs="Arial"/>
            <w:b/>
          </w:rPr>
          <w:instrText xml:space="preserve"> PAGE   \* MERGEFORMAT </w:instrText>
        </w:r>
        <w:r w:rsidRPr="006F24E5">
          <w:rPr>
            <w:rFonts w:ascii="Arial" w:hAnsi="Arial" w:cs="Arial"/>
            <w:b/>
          </w:rPr>
          <w:fldChar w:fldCharType="separate"/>
        </w:r>
        <w:r w:rsidR="00401D01">
          <w:rPr>
            <w:rFonts w:ascii="Arial" w:hAnsi="Arial" w:cs="Arial"/>
            <w:b/>
            <w:noProof/>
          </w:rPr>
          <w:t>136</w:t>
        </w:r>
        <w:r w:rsidRPr="006F24E5">
          <w:rPr>
            <w:rFonts w:ascii="Arial" w:hAnsi="Arial" w:cs="Arial"/>
            <w:b/>
          </w:rPr>
          <w:fldChar w:fldCharType="end"/>
        </w:r>
      </w:sdtContent>
    </w:sdt>
  </w:p>
  <w:p w:rsidR="003E4371" w:rsidRDefault="003E4371" w:rsidP="007D0E8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71" w:rsidRDefault="003E4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66B"/>
    <w:multiLevelType w:val="hybridMultilevel"/>
    <w:tmpl w:val="0D1A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717A6"/>
    <w:multiLevelType w:val="hybridMultilevel"/>
    <w:tmpl w:val="B18CF120"/>
    <w:lvl w:ilvl="0" w:tplc="16F2A0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E5BB4"/>
    <w:multiLevelType w:val="hybridMultilevel"/>
    <w:tmpl w:val="565ED142"/>
    <w:lvl w:ilvl="0" w:tplc="5A52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C3FB7"/>
    <w:multiLevelType w:val="hybridMultilevel"/>
    <w:tmpl w:val="E74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C4087"/>
    <w:multiLevelType w:val="hybridMultilevel"/>
    <w:tmpl w:val="90741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C330EF"/>
    <w:multiLevelType w:val="hybridMultilevel"/>
    <w:tmpl w:val="204E9CAA"/>
    <w:lvl w:ilvl="0" w:tplc="D3E6A7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C07BF3"/>
    <w:multiLevelType w:val="hybridMultilevel"/>
    <w:tmpl w:val="166A2516"/>
    <w:lvl w:ilvl="0" w:tplc="3844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172D9"/>
    <w:multiLevelType w:val="hybridMultilevel"/>
    <w:tmpl w:val="61C6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B7011"/>
    <w:multiLevelType w:val="hybridMultilevel"/>
    <w:tmpl w:val="F20C55B8"/>
    <w:lvl w:ilvl="0" w:tplc="C9CE88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946A5E"/>
    <w:multiLevelType w:val="hybridMultilevel"/>
    <w:tmpl w:val="32869D96"/>
    <w:lvl w:ilvl="0" w:tplc="91026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6E1FE2"/>
    <w:multiLevelType w:val="hybridMultilevel"/>
    <w:tmpl w:val="B9D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B52CD"/>
    <w:multiLevelType w:val="hybridMultilevel"/>
    <w:tmpl w:val="A958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060682"/>
    <w:multiLevelType w:val="hybridMultilevel"/>
    <w:tmpl w:val="C826F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354A9F"/>
    <w:multiLevelType w:val="hybridMultilevel"/>
    <w:tmpl w:val="82A2E4C2"/>
    <w:lvl w:ilvl="0" w:tplc="84900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5E4A42"/>
    <w:multiLevelType w:val="hybridMultilevel"/>
    <w:tmpl w:val="0C1A7F74"/>
    <w:lvl w:ilvl="0" w:tplc="C7AE013A">
      <w:start w:val="1"/>
      <w:numFmt w:val="lowerLetter"/>
      <w:lvlText w:val="%1."/>
      <w:lvlJc w:val="left"/>
      <w:pPr>
        <w:ind w:left="108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3DC1B07"/>
    <w:multiLevelType w:val="hybridMultilevel"/>
    <w:tmpl w:val="B6020044"/>
    <w:lvl w:ilvl="0" w:tplc="92BEFB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21FB2"/>
    <w:multiLevelType w:val="hybridMultilevel"/>
    <w:tmpl w:val="E72E96AE"/>
    <w:lvl w:ilvl="0" w:tplc="FC7EF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6617D"/>
    <w:multiLevelType w:val="hybridMultilevel"/>
    <w:tmpl w:val="6C347AE6"/>
    <w:lvl w:ilvl="0" w:tplc="D66A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E0B30"/>
    <w:multiLevelType w:val="hybridMultilevel"/>
    <w:tmpl w:val="29E83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4D79E1"/>
    <w:multiLevelType w:val="hybridMultilevel"/>
    <w:tmpl w:val="FAB6C180"/>
    <w:lvl w:ilvl="0" w:tplc="9CB0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BE578D"/>
    <w:multiLevelType w:val="hybridMultilevel"/>
    <w:tmpl w:val="659801D6"/>
    <w:lvl w:ilvl="0" w:tplc="C2E0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8B03D1"/>
    <w:multiLevelType w:val="hybridMultilevel"/>
    <w:tmpl w:val="0714D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E1CE9"/>
    <w:multiLevelType w:val="hybridMultilevel"/>
    <w:tmpl w:val="59FCB376"/>
    <w:lvl w:ilvl="0" w:tplc="C9B2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B337C3"/>
    <w:multiLevelType w:val="hybridMultilevel"/>
    <w:tmpl w:val="D398263E"/>
    <w:lvl w:ilvl="0" w:tplc="8000E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C07080"/>
    <w:multiLevelType w:val="hybridMultilevel"/>
    <w:tmpl w:val="40FED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0B5F97"/>
    <w:multiLevelType w:val="hybridMultilevel"/>
    <w:tmpl w:val="57EA063C"/>
    <w:lvl w:ilvl="0" w:tplc="471A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0738D"/>
    <w:multiLevelType w:val="hybridMultilevel"/>
    <w:tmpl w:val="60A28FD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7">
    <w:nsid w:val="588C2F2B"/>
    <w:multiLevelType w:val="hybridMultilevel"/>
    <w:tmpl w:val="64E88E04"/>
    <w:lvl w:ilvl="0" w:tplc="D868BA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9458F"/>
    <w:multiLevelType w:val="hybridMultilevel"/>
    <w:tmpl w:val="05B69798"/>
    <w:lvl w:ilvl="0" w:tplc="B89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C9305B"/>
    <w:multiLevelType w:val="hybridMultilevel"/>
    <w:tmpl w:val="C25CF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D06EF"/>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336903"/>
    <w:multiLevelType w:val="hybridMultilevel"/>
    <w:tmpl w:val="0A1C4D30"/>
    <w:lvl w:ilvl="0" w:tplc="8280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981081"/>
    <w:multiLevelType w:val="hybridMultilevel"/>
    <w:tmpl w:val="CD2808B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D332EB"/>
    <w:multiLevelType w:val="hybridMultilevel"/>
    <w:tmpl w:val="DAC6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549A1"/>
    <w:multiLevelType w:val="hybridMultilevel"/>
    <w:tmpl w:val="7FB6F91C"/>
    <w:lvl w:ilvl="0" w:tplc="E4F6597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D47635D"/>
    <w:multiLevelType w:val="hybridMultilevel"/>
    <w:tmpl w:val="E0E42FE2"/>
    <w:lvl w:ilvl="0" w:tplc="D4403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62593C"/>
    <w:multiLevelType w:val="hybridMultilevel"/>
    <w:tmpl w:val="A754BC4A"/>
    <w:lvl w:ilvl="0" w:tplc="20C47C7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5"/>
  </w:num>
  <w:num w:numId="3">
    <w:abstractNumId w:val="2"/>
  </w:num>
  <w:num w:numId="4">
    <w:abstractNumId w:val="29"/>
  </w:num>
  <w:num w:numId="5">
    <w:abstractNumId w:val="12"/>
  </w:num>
  <w:num w:numId="6">
    <w:abstractNumId w:val="16"/>
  </w:num>
  <w:num w:numId="7">
    <w:abstractNumId w:val="13"/>
  </w:num>
  <w:num w:numId="8">
    <w:abstractNumId w:val="17"/>
  </w:num>
  <w:num w:numId="9">
    <w:abstractNumId w:val="20"/>
  </w:num>
  <w:num w:numId="10">
    <w:abstractNumId w:val="31"/>
  </w:num>
  <w:num w:numId="11">
    <w:abstractNumId w:val="23"/>
  </w:num>
  <w:num w:numId="12">
    <w:abstractNumId w:val="15"/>
  </w:num>
  <w:num w:numId="13">
    <w:abstractNumId w:val="6"/>
  </w:num>
  <w:num w:numId="14">
    <w:abstractNumId w:val="5"/>
  </w:num>
  <w:num w:numId="15">
    <w:abstractNumId w:val="19"/>
  </w:num>
  <w:num w:numId="16">
    <w:abstractNumId w:val="28"/>
  </w:num>
  <w:num w:numId="17">
    <w:abstractNumId w:val="36"/>
  </w:num>
  <w:num w:numId="18">
    <w:abstractNumId w:val="34"/>
  </w:num>
  <w:num w:numId="19">
    <w:abstractNumId w:val="18"/>
  </w:num>
  <w:num w:numId="20">
    <w:abstractNumId w:val="1"/>
  </w:num>
  <w:num w:numId="21">
    <w:abstractNumId w:val="30"/>
  </w:num>
  <w:num w:numId="22">
    <w:abstractNumId w:val="32"/>
  </w:num>
  <w:num w:numId="23">
    <w:abstractNumId w:val="22"/>
  </w:num>
  <w:num w:numId="24">
    <w:abstractNumId w:val="8"/>
  </w:num>
  <w:num w:numId="25">
    <w:abstractNumId w:val="14"/>
  </w:num>
  <w:num w:numId="26">
    <w:abstractNumId w:val="27"/>
  </w:num>
  <w:num w:numId="27">
    <w:abstractNumId w:val="24"/>
  </w:num>
  <w:num w:numId="28">
    <w:abstractNumId w:val="10"/>
  </w:num>
  <w:num w:numId="29">
    <w:abstractNumId w:val="35"/>
  </w:num>
  <w:num w:numId="30">
    <w:abstractNumId w:val="9"/>
  </w:num>
  <w:num w:numId="31">
    <w:abstractNumId w:val="11"/>
  </w:num>
  <w:num w:numId="32">
    <w:abstractNumId w:val="33"/>
  </w:num>
  <w:num w:numId="33">
    <w:abstractNumId w:val="4"/>
  </w:num>
  <w:num w:numId="34">
    <w:abstractNumId w:val="21"/>
  </w:num>
  <w:num w:numId="35">
    <w:abstractNumId w:val="26"/>
  </w:num>
  <w:num w:numId="36">
    <w:abstractNumId w:val="7"/>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6628"/>
  </w:hdrShapeDefaults>
  <w:footnotePr>
    <w:footnote w:id="-1"/>
    <w:footnote w:id="0"/>
  </w:footnotePr>
  <w:endnotePr>
    <w:endnote w:id="-1"/>
    <w:endnote w:id="0"/>
  </w:endnotePr>
  <w:compat/>
  <w:rsids>
    <w:rsidRoot w:val="00F7587D"/>
    <w:rsid w:val="000374FE"/>
    <w:rsid w:val="000612E1"/>
    <w:rsid w:val="00065344"/>
    <w:rsid w:val="000666BE"/>
    <w:rsid w:val="00071DA3"/>
    <w:rsid w:val="00073A8A"/>
    <w:rsid w:val="000760FD"/>
    <w:rsid w:val="00082338"/>
    <w:rsid w:val="000A52B9"/>
    <w:rsid w:val="000A601C"/>
    <w:rsid w:val="000C4AC2"/>
    <w:rsid w:val="000D56B7"/>
    <w:rsid w:val="001321A0"/>
    <w:rsid w:val="001636FF"/>
    <w:rsid w:val="00192C0C"/>
    <w:rsid w:val="00196CA6"/>
    <w:rsid w:val="001A0A80"/>
    <w:rsid w:val="001B4353"/>
    <w:rsid w:val="001D0B68"/>
    <w:rsid w:val="001E0D1D"/>
    <w:rsid w:val="001E21AD"/>
    <w:rsid w:val="001F78F0"/>
    <w:rsid w:val="002176FA"/>
    <w:rsid w:val="002245E0"/>
    <w:rsid w:val="00230958"/>
    <w:rsid w:val="002309DC"/>
    <w:rsid w:val="00240C27"/>
    <w:rsid w:val="00244623"/>
    <w:rsid w:val="002452FE"/>
    <w:rsid w:val="002610C6"/>
    <w:rsid w:val="0026489A"/>
    <w:rsid w:val="00265058"/>
    <w:rsid w:val="0027245D"/>
    <w:rsid w:val="0027345D"/>
    <w:rsid w:val="0027366E"/>
    <w:rsid w:val="002872A0"/>
    <w:rsid w:val="00292A68"/>
    <w:rsid w:val="00296293"/>
    <w:rsid w:val="00296E35"/>
    <w:rsid w:val="002A1B0B"/>
    <w:rsid w:val="002A7C7A"/>
    <w:rsid w:val="002C422A"/>
    <w:rsid w:val="002D5D6F"/>
    <w:rsid w:val="002F2AAA"/>
    <w:rsid w:val="00301A55"/>
    <w:rsid w:val="00301D5C"/>
    <w:rsid w:val="003133A2"/>
    <w:rsid w:val="00316DCD"/>
    <w:rsid w:val="0032060F"/>
    <w:rsid w:val="003337EC"/>
    <w:rsid w:val="00352E6D"/>
    <w:rsid w:val="00364520"/>
    <w:rsid w:val="0036767D"/>
    <w:rsid w:val="003715CF"/>
    <w:rsid w:val="00382AC2"/>
    <w:rsid w:val="003B68D8"/>
    <w:rsid w:val="003D3FBD"/>
    <w:rsid w:val="003D4D04"/>
    <w:rsid w:val="003E3CB4"/>
    <w:rsid w:val="003E4371"/>
    <w:rsid w:val="00401D01"/>
    <w:rsid w:val="00410984"/>
    <w:rsid w:val="004157DB"/>
    <w:rsid w:val="00426F31"/>
    <w:rsid w:val="004353D4"/>
    <w:rsid w:val="0044246E"/>
    <w:rsid w:val="004738B5"/>
    <w:rsid w:val="00477F61"/>
    <w:rsid w:val="00485C4A"/>
    <w:rsid w:val="004915EA"/>
    <w:rsid w:val="004A6E66"/>
    <w:rsid w:val="004C2F3C"/>
    <w:rsid w:val="004D160D"/>
    <w:rsid w:val="004D3425"/>
    <w:rsid w:val="004D651B"/>
    <w:rsid w:val="004D6D0C"/>
    <w:rsid w:val="004E2CF9"/>
    <w:rsid w:val="004E387E"/>
    <w:rsid w:val="004F6F73"/>
    <w:rsid w:val="00500D41"/>
    <w:rsid w:val="005035DD"/>
    <w:rsid w:val="005049F4"/>
    <w:rsid w:val="00514130"/>
    <w:rsid w:val="00516D45"/>
    <w:rsid w:val="0052392D"/>
    <w:rsid w:val="00553045"/>
    <w:rsid w:val="00576ECE"/>
    <w:rsid w:val="005869C8"/>
    <w:rsid w:val="005A3E96"/>
    <w:rsid w:val="005A4335"/>
    <w:rsid w:val="005B576E"/>
    <w:rsid w:val="005C4283"/>
    <w:rsid w:val="005D07D7"/>
    <w:rsid w:val="005D1505"/>
    <w:rsid w:val="005D5FEC"/>
    <w:rsid w:val="005F7B88"/>
    <w:rsid w:val="00612D77"/>
    <w:rsid w:val="00617CFF"/>
    <w:rsid w:val="00630B73"/>
    <w:rsid w:val="00632776"/>
    <w:rsid w:val="006331E1"/>
    <w:rsid w:val="006371FF"/>
    <w:rsid w:val="00672597"/>
    <w:rsid w:val="00675C6A"/>
    <w:rsid w:val="006763ED"/>
    <w:rsid w:val="006A0B9E"/>
    <w:rsid w:val="006A281B"/>
    <w:rsid w:val="006D05E5"/>
    <w:rsid w:val="006D129D"/>
    <w:rsid w:val="006D1A23"/>
    <w:rsid w:val="006D6935"/>
    <w:rsid w:val="006F24E5"/>
    <w:rsid w:val="007252B2"/>
    <w:rsid w:val="00735EF8"/>
    <w:rsid w:val="0074230F"/>
    <w:rsid w:val="00747081"/>
    <w:rsid w:val="00756C5B"/>
    <w:rsid w:val="007725F1"/>
    <w:rsid w:val="007740F9"/>
    <w:rsid w:val="00782E9A"/>
    <w:rsid w:val="007A02D6"/>
    <w:rsid w:val="007A20E6"/>
    <w:rsid w:val="007A417D"/>
    <w:rsid w:val="007B48D4"/>
    <w:rsid w:val="007B5C7E"/>
    <w:rsid w:val="007B6B4F"/>
    <w:rsid w:val="007C2693"/>
    <w:rsid w:val="007D0E8C"/>
    <w:rsid w:val="007D1CBE"/>
    <w:rsid w:val="007D31A6"/>
    <w:rsid w:val="00807523"/>
    <w:rsid w:val="00821228"/>
    <w:rsid w:val="00833FE9"/>
    <w:rsid w:val="00845C8C"/>
    <w:rsid w:val="0087228B"/>
    <w:rsid w:val="008753BD"/>
    <w:rsid w:val="00877C31"/>
    <w:rsid w:val="008820AB"/>
    <w:rsid w:val="00882AD2"/>
    <w:rsid w:val="00893D6C"/>
    <w:rsid w:val="00895273"/>
    <w:rsid w:val="008A2D53"/>
    <w:rsid w:val="008B1D69"/>
    <w:rsid w:val="008C32DD"/>
    <w:rsid w:val="008C4061"/>
    <w:rsid w:val="008E5097"/>
    <w:rsid w:val="008F41CD"/>
    <w:rsid w:val="008F4C11"/>
    <w:rsid w:val="0090207A"/>
    <w:rsid w:val="00906DFA"/>
    <w:rsid w:val="00916097"/>
    <w:rsid w:val="00917C85"/>
    <w:rsid w:val="0092485A"/>
    <w:rsid w:val="009330E7"/>
    <w:rsid w:val="00940DE1"/>
    <w:rsid w:val="00940E4B"/>
    <w:rsid w:val="00943C3B"/>
    <w:rsid w:val="00944274"/>
    <w:rsid w:val="00950AF7"/>
    <w:rsid w:val="00952579"/>
    <w:rsid w:val="00956231"/>
    <w:rsid w:val="0096557C"/>
    <w:rsid w:val="00972E9D"/>
    <w:rsid w:val="00973259"/>
    <w:rsid w:val="00991EF7"/>
    <w:rsid w:val="00993785"/>
    <w:rsid w:val="0099411E"/>
    <w:rsid w:val="009B6793"/>
    <w:rsid w:val="009C5D31"/>
    <w:rsid w:val="009C60B3"/>
    <w:rsid w:val="009D323F"/>
    <w:rsid w:val="00A379F0"/>
    <w:rsid w:val="00A419EF"/>
    <w:rsid w:val="00A55CA0"/>
    <w:rsid w:val="00A625B5"/>
    <w:rsid w:val="00A71378"/>
    <w:rsid w:val="00A8554A"/>
    <w:rsid w:val="00AA17BD"/>
    <w:rsid w:val="00AA6B41"/>
    <w:rsid w:val="00AC4059"/>
    <w:rsid w:val="00AE1C00"/>
    <w:rsid w:val="00AE6A9F"/>
    <w:rsid w:val="00AF0193"/>
    <w:rsid w:val="00AF41E6"/>
    <w:rsid w:val="00B01611"/>
    <w:rsid w:val="00B0396F"/>
    <w:rsid w:val="00B16426"/>
    <w:rsid w:val="00B248CD"/>
    <w:rsid w:val="00B33A74"/>
    <w:rsid w:val="00B4306A"/>
    <w:rsid w:val="00B6011F"/>
    <w:rsid w:val="00B66227"/>
    <w:rsid w:val="00B865C7"/>
    <w:rsid w:val="00B87053"/>
    <w:rsid w:val="00B955CA"/>
    <w:rsid w:val="00BA0901"/>
    <w:rsid w:val="00BB7FB0"/>
    <w:rsid w:val="00BC0D2E"/>
    <w:rsid w:val="00BC2FB1"/>
    <w:rsid w:val="00BD4097"/>
    <w:rsid w:val="00BE1209"/>
    <w:rsid w:val="00BE1E8E"/>
    <w:rsid w:val="00BF7356"/>
    <w:rsid w:val="00C067C5"/>
    <w:rsid w:val="00C06C1C"/>
    <w:rsid w:val="00C12E06"/>
    <w:rsid w:val="00C27CC5"/>
    <w:rsid w:val="00C370BB"/>
    <w:rsid w:val="00C50853"/>
    <w:rsid w:val="00C50D83"/>
    <w:rsid w:val="00C550C3"/>
    <w:rsid w:val="00C7559A"/>
    <w:rsid w:val="00C8140C"/>
    <w:rsid w:val="00C92906"/>
    <w:rsid w:val="00CA2D7C"/>
    <w:rsid w:val="00CA4772"/>
    <w:rsid w:val="00CA63F0"/>
    <w:rsid w:val="00CB6409"/>
    <w:rsid w:val="00CB7E31"/>
    <w:rsid w:val="00CC76B8"/>
    <w:rsid w:val="00CF3954"/>
    <w:rsid w:val="00CF580C"/>
    <w:rsid w:val="00D12F72"/>
    <w:rsid w:val="00D60C02"/>
    <w:rsid w:val="00D81AE6"/>
    <w:rsid w:val="00D84F94"/>
    <w:rsid w:val="00D93EB4"/>
    <w:rsid w:val="00D9758A"/>
    <w:rsid w:val="00DD170B"/>
    <w:rsid w:val="00DE0907"/>
    <w:rsid w:val="00DE181D"/>
    <w:rsid w:val="00DE210C"/>
    <w:rsid w:val="00DE349F"/>
    <w:rsid w:val="00DE5BB8"/>
    <w:rsid w:val="00DE6D71"/>
    <w:rsid w:val="00DF1176"/>
    <w:rsid w:val="00DF119A"/>
    <w:rsid w:val="00DF7DCC"/>
    <w:rsid w:val="00E02DC2"/>
    <w:rsid w:val="00E047D4"/>
    <w:rsid w:val="00E072BA"/>
    <w:rsid w:val="00E122B4"/>
    <w:rsid w:val="00E13609"/>
    <w:rsid w:val="00E202A5"/>
    <w:rsid w:val="00E22D16"/>
    <w:rsid w:val="00E239E0"/>
    <w:rsid w:val="00E41675"/>
    <w:rsid w:val="00E44F9D"/>
    <w:rsid w:val="00E5738C"/>
    <w:rsid w:val="00E60462"/>
    <w:rsid w:val="00E61191"/>
    <w:rsid w:val="00E85570"/>
    <w:rsid w:val="00E87827"/>
    <w:rsid w:val="00E929A6"/>
    <w:rsid w:val="00EA2B13"/>
    <w:rsid w:val="00EA4E3F"/>
    <w:rsid w:val="00EA5058"/>
    <w:rsid w:val="00EC16F7"/>
    <w:rsid w:val="00EC35DF"/>
    <w:rsid w:val="00EE6475"/>
    <w:rsid w:val="00EF216E"/>
    <w:rsid w:val="00F03D59"/>
    <w:rsid w:val="00F0761E"/>
    <w:rsid w:val="00F26213"/>
    <w:rsid w:val="00F460BC"/>
    <w:rsid w:val="00F46E63"/>
    <w:rsid w:val="00F510FD"/>
    <w:rsid w:val="00F5240F"/>
    <w:rsid w:val="00F53E70"/>
    <w:rsid w:val="00F62F9F"/>
    <w:rsid w:val="00F655A9"/>
    <w:rsid w:val="00F7587D"/>
    <w:rsid w:val="00F75B14"/>
    <w:rsid w:val="00F85E48"/>
    <w:rsid w:val="00F978E0"/>
    <w:rsid w:val="00FA0948"/>
    <w:rsid w:val="00FA7C7C"/>
    <w:rsid w:val="00FE7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9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1E"/>
    <w:rPr>
      <w:rFonts w:ascii="Tahoma" w:hAnsi="Tahoma" w:cs="Tahoma"/>
      <w:sz w:val="16"/>
      <w:szCs w:val="16"/>
    </w:rPr>
  </w:style>
  <w:style w:type="paragraph" w:styleId="ListParagraph">
    <w:name w:val="List Paragraph"/>
    <w:basedOn w:val="Normal"/>
    <w:uiPriority w:val="34"/>
    <w:qFormat/>
    <w:rsid w:val="0027366E"/>
    <w:pPr>
      <w:ind w:left="720"/>
      <w:contextualSpacing/>
    </w:pPr>
  </w:style>
  <w:style w:type="paragraph" w:styleId="NormalWeb">
    <w:name w:val="Normal (Web)"/>
    <w:basedOn w:val="Normal"/>
    <w:uiPriority w:val="99"/>
    <w:unhideWhenUsed/>
    <w:rsid w:val="00833FE9"/>
    <w:pPr>
      <w:spacing w:before="100" w:beforeAutospacing="1" w:after="100" w:afterAutospacing="1" w:line="240" w:lineRule="auto"/>
    </w:pPr>
    <w:rPr>
      <w:sz w:val="24"/>
      <w:szCs w:val="24"/>
    </w:rPr>
  </w:style>
  <w:style w:type="paragraph" w:styleId="NoSpacing">
    <w:name w:val="No Spacing"/>
    <w:uiPriority w:val="1"/>
    <w:qFormat/>
    <w:rsid w:val="001F78F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3401680">
      <w:bodyDiv w:val="1"/>
      <w:marLeft w:val="0"/>
      <w:marRight w:val="0"/>
      <w:marTop w:val="0"/>
      <w:marBottom w:val="0"/>
      <w:divBdr>
        <w:top w:val="none" w:sz="0" w:space="0" w:color="auto"/>
        <w:left w:val="none" w:sz="0" w:space="0" w:color="auto"/>
        <w:bottom w:val="none" w:sz="0" w:space="0" w:color="auto"/>
        <w:right w:val="none" w:sz="0" w:space="0" w:color="auto"/>
      </w:divBdr>
    </w:div>
    <w:div w:id="196941278">
      <w:bodyDiv w:val="1"/>
      <w:marLeft w:val="0"/>
      <w:marRight w:val="0"/>
      <w:marTop w:val="0"/>
      <w:marBottom w:val="0"/>
      <w:divBdr>
        <w:top w:val="none" w:sz="0" w:space="0" w:color="auto"/>
        <w:left w:val="none" w:sz="0" w:space="0" w:color="auto"/>
        <w:bottom w:val="none" w:sz="0" w:space="0" w:color="auto"/>
        <w:right w:val="none" w:sz="0" w:space="0" w:color="auto"/>
      </w:divBdr>
    </w:div>
    <w:div w:id="296184479">
      <w:bodyDiv w:val="1"/>
      <w:marLeft w:val="0"/>
      <w:marRight w:val="0"/>
      <w:marTop w:val="0"/>
      <w:marBottom w:val="0"/>
      <w:divBdr>
        <w:top w:val="none" w:sz="0" w:space="0" w:color="auto"/>
        <w:left w:val="none" w:sz="0" w:space="0" w:color="auto"/>
        <w:bottom w:val="none" w:sz="0" w:space="0" w:color="auto"/>
        <w:right w:val="none" w:sz="0" w:space="0" w:color="auto"/>
      </w:divBdr>
    </w:div>
    <w:div w:id="354234931">
      <w:bodyDiv w:val="1"/>
      <w:marLeft w:val="0"/>
      <w:marRight w:val="0"/>
      <w:marTop w:val="0"/>
      <w:marBottom w:val="0"/>
      <w:divBdr>
        <w:top w:val="none" w:sz="0" w:space="0" w:color="auto"/>
        <w:left w:val="none" w:sz="0" w:space="0" w:color="auto"/>
        <w:bottom w:val="none" w:sz="0" w:space="0" w:color="auto"/>
        <w:right w:val="none" w:sz="0" w:space="0" w:color="auto"/>
      </w:divBdr>
    </w:div>
    <w:div w:id="403987588">
      <w:bodyDiv w:val="1"/>
      <w:marLeft w:val="0"/>
      <w:marRight w:val="0"/>
      <w:marTop w:val="0"/>
      <w:marBottom w:val="0"/>
      <w:divBdr>
        <w:top w:val="none" w:sz="0" w:space="0" w:color="auto"/>
        <w:left w:val="none" w:sz="0" w:space="0" w:color="auto"/>
        <w:bottom w:val="none" w:sz="0" w:space="0" w:color="auto"/>
        <w:right w:val="none" w:sz="0" w:space="0" w:color="auto"/>
      </w:divBdr>
    </w:div>
    <w:div w:id="477959604">
      <w:bodyDiv w:val="1"/>
      <w:marLeft w:val="0"/>
      <w:marRight w:val="0"/>
      <w:marTop w:val="0"/>
      <w:marBottom w:val="0"/>
      <w:divBdr>
        <w:top w:val="none" w:sz="0" w:space="0" w:color="auto"/>
        <w:left w:val="none" w:sz="0" w:space="0" w:color="auto"/>
        <w:bottom w:val="none" w:sz="0" w:space="0" w:color="auto"/>
        <w:right w:val="none" w:sz="0" w:space="0" w:color="auto"/>
      </w:divBdr>
    </w:div>
    <w:div w:id="503936052">
      <w:bodyDiv w:val="1"/>
      <w:marLeft w:val="0"/>
      <w:marRight w:val="0"/>
      <w:marTop w:val="0"/>
      <w:marBottom w:val="0"/>
      <w:divBdr>
        <w:top w:val="none" w:sz="0" w:space="0" w:color="auto"/>
        <w:left w:val="none" w:sz="0" w:space="0" w:color="auto"/>
        <w:bottom w:val="none" w:sz="0" w:space="0" w:color="auto"/>
        <w:right w:val="none" w:sz="0" w:space="0" w:color="auto"/>
      </w:divBdr>
    </w:div>
    <w:div w:id="559556547">
      <w:bodyDiv w:val="1"/>
      <w:marLeft w:val="0"/>
      <w:marRight w:val="0"/>
      <w:marTop w:val="0"/>
      <w:marBottom w:val="0"/>
      <w:divBdr>
        <w:top w:val="none" w:sz="0" w:space="0" w:color="auto"/>
        <w:left w:val="none" w:sz="0" w:space="0" w:color="auto"/>
        <w:bottom w:val="none" w:sz="0" w:space="0" w:color="auto"/>
        <w:right w:val="none" w:sz="0" w:space="0" w:color="auto"/>
      </w:divBdr>
    </w:div>
    <w:div w:id="690060897">
      <w:bodyDiv w:val="1"/>
      <w:marLeft w:val="0"/>
      <w:marRight w:val="0"/>
      <w:marTop w:val="0"/>
      <w:marBottom w:val="0"/>
      <w:divBdr>
        <w:top w:val="none" w:sz="0" w:space="0" w:color="auto"/>
        <w:left w:val="none" w:sz="0" w:space="0" w:color="auto"/>
        <w:bottom w:val="none" w:sz="0" w:space="0" w:color="auto"/>
        <w:right w:val="none" w:sz="0" w:space="0" w:color="auto"/>
      </w:divBdr>
    </w:div>
    <w:div w:id="734813046">
      <w:bodyDiv w:val="1"/>
      <w:marLeft w:val="0"/>
      <w:marRight w:val="0"/>
      <w:marTop w:val="0"/>
      <w:marBottom w:val="0"/>
      <w:divBdr>
        <w:top w:val="none" w:sz="0" w:space="0" w:color="auto"/>
        <w:left w:val="none" w:sz="0" w:space="0" w:color="auto"/>
        <w:bottom w:val="none" w:sz="0" w:space="0" w:color="auto"/>
        <w:right w:val="none" w:sz="0" w:space="0" w:color="auto"/>
      </w:divBdr>
    </w:div>
    <w:div w:id="768697178">
      <w:bodyDiv w:val="1"/>
      <w:marLeft w:val="0"/>
      <w:marRight w:val="0"/>
      <w:marTop w:val="0"/>
      <w:marBottom w:val="0"/>
      <w:divBdr>
        <w:top w:val="none" w:sz="0" w:space="0" w:color="auto"/>
        <w:left w:val="none" w:sz="0" w:space="0" w:color="auto"/>
        <w:bottom w:val="none" w:sz="0" w:space="0" w:color="auto"/>
        <w:right w:val="none" w:sz="0" w:space="0" w:color="auto"/>
      </w:divBdr>
    </w:div>
    <w:div w:id="908467996">
      <w:bodyDiv w:val="1"/>
      <w:marLeft w:val="0"/>
      <w:marRight w:val="0"/>
      <w:marTop w:val="0"/>
      <w:marBottom w:val="0"/>
      <w:divBdr>
        <w:top w:val="none" w:sz="0" w:space="0" w:color="auto"/>
        <w:left w:val="none" w:sz="0" w:space="0" w:color="auto"/>
        <w:bottom w:val="none" w:sz="0" w:space="0" w:color="auto"/>
        <w:right w:val="none" w:sz="0" w:space="0" w:color="auto"/>
      </w:divBdr>
    </w:div>
    <w:div w:id="1133913708">
      <w:bodyDiv w:val="1"/>
      <w:marLeft w:val="0"/>
      <w:marRight w:val="0"/>
      <w:marTop w:val="0"/>
      <w:marBottom w:val="0"/>
      <w:divBdr>
        <w:top w:val="none" w:sz="0" w:space="0" w:color="auto"/>
        <w:left w:val="none" w:sz="0" w:space="0" w:color="auto"/>
        <w:bottom w:val="none" w:sz="0" w:space="0" w:color="auto"/>
        <w:right w:val="none" w:sz="0" w:space="0" w:color="auto"/>
      </w:divBdr>
    </w:div>
    <w:div w:id="1246265213">
      <w:bodyDiv w:val="1"/>
      <w:marLeft w:val="0"/>
      <w:marRight w:val="0"/>
      <w:marTop w:val="0"/>
      <w:marBottom w:val="0"/>
      <w:divBdr>
        <w:top w:val="none" w:sz="0" w:space="0" w:color="auto"/>
        <w:left w:val="none" w:sz="0" w:space="0" w:color="auto"/>
        <w:bottom w:val="none" w:sz="0" w:space="0" w:color="auto"/>
        <w:right w:val="none" w:sz="0" w:space="0" w:color="auto"/>
      </w:divBdr>
    </w:div>
    <w:div w:id="1263563124">
      <w:bodyDiv w:val="1"/>
      <w:marLeft w:val="0"/>
      <w:marRight w:val="0"/>
      <w:marTop w:val="0"/>
      <w:marBottom w:val="0"/>
      <w:divBdr>
        <w:top w:val="none" w:sz="0" w:space="0" w:color="auto"/>
        <w:left w:val="none" w:sz="0" w:space="0" w:color="auto"/>
        <w:bottom w:val="none" w:sz="0" w:space="0" w:color="auto"/>
        <w:right w:val="none" w:sz="0" w:space="0" w:color="auto"/>
      </w:divBdr>
    </w:div>
    <w:div w:id="1322343548">
      <w:bodyDiv w:val="1"/>
      <w:marLeft w:val="0"/>
      <w:marRight w:val="0"/>
      <w:marTop w:val="0"/>
      <w:marBottom w:val="0"/>
      <w:divBdr>
        <w:top w:val="none" w:sz="0" w:space="0" w:color="auto"/>
        <w:left w:val="none" w:sz="0" w:space="0" w:color="auto"/>
        <w:bottom w:val="none" w:sz="0" w:space="0" w:color="auto"/>
        <w:right w:val="none" w:sz="0" w:space="0" w:color="auto"/>
      </w:divBdr>
    </w:div>
    <w:div w:id="1693989299">
      <w:bodyDiv w:val="1"/>
      <w:marLeft w:val="0"/>
      <w:marRight w:val="0"/>
      <w:marTop w:val="0"/>
      <w:marBottom w:val="0"/>
      <w:divBdr>
        <w:top w:val="none" w:sz="0" w:space="0" w:color="auto"/>
        <w:left w:val="none" w:sz="0" w:space="0" w:color="auto"/>
        <w:bottom w:val="none" w:sz="0" w:space="0" w:color="auto"/>
        <w:right w:val="none" w:sz="0" w:space="0" w:color="auto"/>
      </w:divBdr>
    </w:div>
    <w:div w:id="1714042703">
      <w:bodyDiv w:val="1"/>
      <w:marLeft w:val="0"/>
      <w:marRight w:val="0"/>
      <w:marTop w:val="0"/>
      <w:marBottom w:val="0"/>
      <w:divBdr>
        <w:top w:val="none" w:sz="0" w:space="0" w:color="auto"/>
        <w:left w:val="none" w:sz="0" w:space="0" w:color="auto"/>
        <w:bottom w:val="none" w:sz="0" w:space="0" w:color="auto"/>
        <w:right w:val="none" w:sz="0" w:space="0" w:color="auto"/>
      </w:divBdr>
    </w:div>
    <w:div w:id="1862282405">
      <w:bodyDiv w:val="1"/>
      <w:marLeft w:val="0"/>
      <w:marRight w:val="0"/>
      <w:marTop w:val="0"/>
      <w:marBottom w:val="0"/>
      <w:divBdr>
        <w:top w:val="none" w:sz="0" w:space="0" w:color="auto"/>
        <w:left w:val="none" w:sz="0" w:space="0" w:color="auto"/>
        <w:bottom w:val="none" w:sz="0" w:space="0" w:color="auto"/>
        <w:right w:val="none" w:sz="0" w:space="0" w:color="auto"/>
      </w:divBdr>
    </w:div>
    <w:div w:id="2042782521">
      <w:bodyDiv w:val="1"/>
      <w:marLeft w:val="0"/>
      <w:marRight w:val="0"/>
      <w:marTop w:val="0"/>
      <w:marBottom w:val="0"/>
      <w:divBdr>
        <w:top w:val="none" w:sz="0" w:space="0" w:color="auto"/>
        <w:left w:val="none" w:sz="0" w:space="0" w:color="auto"/>
        <w:bottom w:val="none" w:sz="0" w:space="0" w:color="auto"/>
        <w:right w:val="none" w:sz="0" w:space="0" w:color="auto"/>
      </w:divBdr>
    </w:div>
    <w:div w:id="2114547632">
      <w:bodyDiv w:val="1"/>
      <w:marLeft w:val="0"/>
      <w:marRight w:val="0"/>
      <w:marTop w:val="0"/>
      <w:marBottom w:val="0"/>
      <w:divBdr>
        <w:top w:val="none" w:sz="0" w:space="0" w:color="auto"/>
        <w:left w:val="none" w:sz="0" w:space="0" w:color="auto"/>
        <w:bottom w:val="none" w:sz="0" w:space="0" w:color="auto"/>
        <w:right w:val="none" w:sz="0" w:space="0" w:color="auto"/>
      </w:divBdr>
    </w:div>
    <w:div w:id="21226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243F-43E2-4EAD-929E-FBC2BBDB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9</cp:revision>
  <cp:lastPrinted>2012-05-17T15:44:00Z</cp:lastPrinted>
  <dcterms:created xsi:type="dcterms:W3CDTF">2012-05-02T14:27:00Z</dcterms:created>
  <dcterms:modified xsi:type="dcterms:W3CDTF">2012-06-07T17:16:00Z</dcterms:modified>
</cp:coreProperties>
</file>